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7CD57" w14:textId="77777777" w:rsidR="0034307F" w:rsidRPr="00A2478A" w:rsidRDefault="00A059FC">
      <w:pPr>
        <w:spacing w:after="80"/>
        <w:jc w:val="center"/>
        <w:rPr>
          <w:lang w:val="en-US"/>
        </w:rPr>
      </w:pPr>
      <w:r w:rsidRPr="00A2478A">
        <w:rPr>
          <w:b/>
          <w:bCs/>
          <w:color w:val="1F3864"/>
          <w:lang w:val="en-US"/>
        </w:rPr>
        <w:t>REQUEST FOR PROPOSAL (RFP)</w:t>
      </w:r>
    </w:p>
    <w:p w14:paraId="75B7CD58" w14:textId="77777777" w:rsidR="0034307F" w:rsidRPr="00A2478A" w:rsidRDefault="00A059FC">
      <w:pPr>
        <w:spacing w:after="40"/>
        <w:jc w:val="center"/>
        <w:rPr>
          <w:lang w:val="en-US"/>
        </w:rPr>
      </w:pPr>
      <w:r w:rsidRPr="00A2478A">
        <w:rPr>
          <w:b/>
          <w:bCs/>
          <w:color w:val="1F3864"/>
          <w:lang w:val="en-US"/>
        </w:rPr>
        <w:t>Development of the Information System „e-ANSA Control of Imports and Alerts Dissemination” (SIMIDA)</w:t>
      </w:r>
    </w:p>
    <w:p w14:paraId="75B7CD59" w14:textId="77777777" w:rsidR="0034307F" w:rsidRDefault="00A059FC">
      <w:pPr>
        <w:spacing w:after="240"/>
        <w:jc w:val="center"/>
        <w:rPr>
          <w:i/>
          <w:iCs/>
          <w:color w:val="595959"/>
          <w:sz w:val="20"/>
          <w:szCs w:val="20"/>
          <w:lang w:val="en-US"/>
        </w:rPr>
      </w:pPr>
      <w:r w:rsidRPr="00A2478A">
        <w:rPr>
          <w:i/>
          <w:iCs/>
          <w:color w:val="595959"/>
          <w:sz w:val="20"/>
          <w:szCs w:val="20"/>
          <w:lang w:val="en-US"/>
        </w:rPr>
        <w:t>Reference: RFP published on 14 April 2026</w:t>
      </w:r>
    </w:p>
    <w:p w14:paraId="797A6E25" w14:textId="77777777" w:rsidR="00040C1C" w:rsidRPr="00A2478A" w:rsidRDefault="00040C1C">
      <w:pPr>
        <w:spacing w:after="240"/>
        <w:jc w:val="center"/>
        <w:rPr>
          <w:lang w:val="en-US"/>
        </w:rPr>
      </w:pPr>
    </w:p>
    <w:p w14:paraId="1ED5C2EE" w14:textId="58957EFB" w:rsidR="00040C1C" w:rsidRPr="00040C1C" w:rsidRDefault="00040C1C" w:rsidP="00040C1C">
      <w:pPr>
        <w:spacing w:before="120" w:after="320"/>
        <w:jc w:val="center"/>
        <w:rPr>
          <w:b/>
          <w:bCs/>
          <w:lang w:val="en-US"/>
        </w:rPr>
      </w:pPr>
      <w:r w:rsidRPr="00040C1C">
        <w:rPr>
          <w:b/>
          <w:bCs/>
          <w:sz w:val="26"/>
          <w:szCs w:val="26"/>
          <w:lang w:val="en-US"/>
        </w:rPr>
        <w:t>Responses to Offerors’ Questions</w:t>
      </w:r>
      <w:r w:rsidR="007A1E81">
        <w:rPr>
          <w:b/>
          <w:bCs/>
          <w:sz w:val="26"/>
          <w:szCs w:val="26"/>
          <w:lang w:val="en-US"/>
        </w:rPr>
        <w:t xml:space="preserve"> (Round 2)</w:t>
      </w:r>
    </w:p>
    <w:p w14:paraId="75B7CD5C" w14:textId="2FBA967C" w:rsidR="0034307F" w:rsidRPr="00A2478A" w:rsidRDefault="00A059FC">
      <w:pPr>
        <w:spacing w:before="60" w:after="120" w:line="300" w:lineRule="auto"/>
        <w:jc w:val="both"/>
        <w:rPr>
          <w:lang w:val="en-US"/>
        </w:rPr>
      </w:pPr>
      <w:r w:rsidRPr="00A2478A">
        <w:rPr>
          <w:lang w:val="en-US"/>
        </w:rPr>
        <w:t xml:space="preserve">In accordance with the procedure described in Section B2 of the RFP, this document provides the </w:t>
      </w:r>
      <w:r w:rsidRPr="005E5931">
        <w:rPr>
          <w:lang w:val="en-US"/>
        </w:rPr>
        <w:t>Contracting Authority’s</w:t>
      </w:r>
      <w:r w:rsidRPr="00A2478A">
        <w:rPr>
          <w:lang w:val="en-US"/>
        </w:rPr>
        <w:t xml:space="preserve"> official responses to the clarification questions received from Offerors by the deadline for submission of clarification questions (May</w:t>
      </w:r>
      <w:r w:rsidR="005E5931">
        <w:rPr>
          <w:lang w:val="en-US"/>
        </w:rPr>
        <w:t xml:space="preserve"> 6</w:t>
      </w:r>
      <w:r w:rsidR="00690951">
        <w:rPr>
          <w:lang w:val="en-US"/>
        </w:rPr>
        <w:t>,</w:t>
      </w:r>
      <w:r w:rsidRPr="00A2478A">
        <w:rPr>
          <w:lang w:val="en-US"/>
        </w:rPr>
        <w:t xml:space="preserve"> 2026).</w:t>
      </w:r>
    </w:p>
    <w:p w14:paraId="75B7CD5E" w14:textId="612C6E6E" w:rsidR="0034307F" w:rsidRPr="00A2478A" w:rsidRDefault="00A059FC">
      <w:pPr>
        <w:spacing w:before="60" w:after="120" w:line="300" w:lineRule="auto"/>
        <w:jc w:val="both"/>
        <w:rPr>
          <w:lang w:val="en-US"/>
        </w:rPr>
      </w:pPr>
      <w:r w:rsidRPr="00A2478A">
        <w:rPr>
          <w:lang w:val="en-US"/>
        </w:rPr>
        <w:t>The responses below shall be considered an integral part of the RFP documentation and shall prevail over any conflicting provision of the original RFP. Offerors are requested to take these clarifications into account when preparing their Proposals.</w:t>
      </w:r>
      <w:r w:rsidR="00690951">
        <w:rPr>
          <w:lang w:val="en-US"/>
        </w:rPr>
        <w:t xml:space="preserve"> </w:t>
      </w:r>
      <w:r w:rsidRPr="00A2478A">
        <w:rPr>
          <w:lang w:val="en-US"/>
        </w:rPr>
        <w:t xml:space="preserve">Any reference to sections, annexes, or templates in this document refers to the RFP published on </w:t>
      </w:r>
      <w:r w:rsidRPr="00690951">
        <w:rPr>
          <w:lang w:val="en-US"/>
        </w:rPr>
        <w:t>14 April 2026,</w:t>
      </w:r>
      <w:r w:rsidRPr="00A2478A">
        <w:rPr>
          <w:lang w:val="en-US"/>
        </w:rPr>
        <w:t xml:space="preserve"> its associated annexes, and the previous round of clarifications.</w:t>
      </w:r>
    </w:p>
    <w:p w14:paraId="75B7CD5F" w14:textId="1A60F34A" w:rsidR="0034307F" w:rsidRPr="00A2478A" w:rsidRDefault="00A059FC">
      <w:pPr>
        <w:spacing w:before="60" w:after="120" w:line="300" w:lineRule="auto"/>
        <w:jc w:val="both"/>
        <w:rPr>
          <w:lang w:val="en-US"/>
        </w:rPr>
      </w:pPr>
      <w:r w:rsidRPr="00A2478A">
        <w:rPr>
          <w:b/>
          <w:bCs/>
          <w:lang w:val="en-US"/>
        </w:rPr>
        <w:t xml:space="preserve">Additional clarifications by the Contracting Authority. </w:t>
      </w:r>
      <w:r w:rsidRPr="00A2478A">
        <w:rPr>
          <w:lang w:val="en-US"/>
        </w:rPr>
        <w:t xml:space="preserve">In addition to the responses to the offerors’ questions, this document includes two cross-cutting clarifications issued by </w:t>
      </w:r>
      <w:r w:rsidRPr="00690951">
        <w:rPr>
          <w:lang w:val="en-US"/>
        </w:rPr>
        <w:t>the Contracting Authority</w:t>
      </w:r>
      <w:r w:rsidRPr="00A2478A">
        <w:rPr>
          <w:lang w:val="en-US"/>
        </w:rPr>
        <w:t xml:space="preserve"> (</w:t>
      </w:r>
      <w:r w:rsidRPr="00BC7946">
        <w:rPr>
          <w:lang w:val="en-US"/>
        </w:rPr>
        <w:t>Q12).</w:t>
      </w:r>
    </w:p>
    <w:p w14:paraId="75B7CD60" w14:textId="77777777" w:rsidR="0034307F" w:rsidRPr="00A2478A" w:rsidRDefault="00A059FC">
      <w:pPr>
        <w:spacing w:before="60" w:after="120" w:line="300" w:lineRule="auto"/>
        <w:jc w:val="both"/>
        <w:rPr>
          <w:lang w:val="en-US"/>
        </w:rPr>
      </w:pPr>
      <w:r w:rsidRPr="00A2478A">
        <w:rPr>
          <w:b/>
          <w:bCs/>
          <w:lang w:val="en-US"/>
        </w:rPr>
        <w:t xml:space="preserve">Updated Financial Proposal template. </w:t>
      </w:r>
      <w:r w:rsidRPr="00A2478A">
        <w:rPr>
          <w:lang w:val="en-US"/>
        </w:rPr>
        <w:t>This document is published together with the updated version of the Financial Proposal template (</w:t>
      </w:r>
      <w:r w:rsidRPr="00A2478A">
        <w:rPr>
          <w:i/>
          <w:iCs/>
          <w:lang w:val="en-US"/>
        </w:rPr>
        <w:t>Annex_Financial_proposal_RFP_SIMIDA.xlsx</w:t>
      </w:r>
      <w:r w:rsidRPr="00A2478A">
        <w:rPr>
          <w:lang w:val="en-US"/>
        </w:rPr>
        <w:t>), which now includes the additional Section E (“Maintenance and Operation Support Costs for Optional Services”). Offerors shall use the updated template for the preparation of their Financial Proposal. Please refer to Q11 for details.</w:t>
      </w:r>
    </w:p>
    <w:p w14:paraId="75B7CD61" w14:textId="77777777" w:rsidR="0034307F" w:rsidRPr="00A2478A" w:rsidRDefault="00A059FC">
      <w:pPr>
        <w:spacing w:before="60" w:after="120" w:line="300" w:lineRule="auto"/>
        <w:jc w:val="both"/>
        <w:rPr>
          <w:lang w:val="en-US"/>
        </w:rPr>
      </w:pPr>
      <w:r w:rsidRPr="00A2478A">
        <w:rPr>
          <w:b/>
          <w:bCs/>
          <w:lang w:val="en-US"/>
        </w:rPr>
        <w:t xml:space="preserve">Submission deadline. </w:t>
      </w:r>
      <w:r w:rsidRPr="00A2478A">
        <w:rPr>
          <w:lang w:val="en-US"/>
        </w:rPr>
        <w:t>All other terms and conditions of the RFP, including the deadline for submission of Proposals (</w:t>
      </w:r>
      <w:r w:rsidRPr="00A2478A">
        <w:rPr>
          <w:b/>
          <w:bCs/>
          <w:lang w:val="en-US"/>
        </w:rPr>
        <w:t>18 May 2026, 17:00h Moldovan local time</w:t>
      </w:r>
      <w:r w:rsidRPr="00A2478A">
        <w:rPr>
          <w:lang w:val="en-US"/>
        </w:rPr>
        <w:t>), remain unchanged.</w:t>
      </w:r>
    </w:p>
    <w:p w14:paraId="75B7CD62" w14:textId="77777777" w:rsidR="0034307F" w:rsidRPr="00A2478A" w:rsidRDefault="0034307F">
      <w:pPr>
        <w:spacing w:before="120" w:after="120"/>
        <w:rPr>
          <w:lang w:val="en-US"/>
        </w:rPr>
      </w:pPr>
    </w:p>
    <w:p w14:paraId="75B7CD63" w14:textId="77777777" w:rsidR="0034307F" w:rsidRPr="00A2478A" w:rsidRDefault="00A059FC">
      <w:pPr>
        <w:pStyle w:val="Heading2"/>
        <w:rPr>
          <w:lang w:val="en-US"/>
        </w:rPr>
      </w:pPr>
      <w:r w:rsidRPr="00A2478A">
        <w:rPr>
          <w:lang w:val="en-US"/>
        </w:rPr>
        <w:t>Summary of Questions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66" w14:textId="77777777">
        <w:trPr>
          <w:tblHeader/>
        </w:trPr>
        <w:tc>
          <w:tcPr>
            <w:tcW w:w="900" w:type="dxa"/>
            <w:tcBorders>
              <w:top w:val="single" w:sz="4" w:space="0" w:color="BFBFBF"/>
              <w:left w:val="single" w:sz="4" w:space="0" w:color="BFBFBF"/>
              <w:bottom w:val="single" w:sz="4" w:space="0" w:color="BFBFBF"/>
              <w:right w:val="single" w:sz="4" w:space="0" w:color="BFBFBF"/>
            </w:tcBorders>
            <w:shd w:val="clear" w:color="auto" w:fill="1F3864"/>
            <w:tcMar>
              <w:top w:w="120" w:type="dxa"/>
              <w:left w:w="160" w:type="dxa"/>
              <w:bottom w:w="120" w:type="dxa"/>
              <w:right w:w="160" w:type="dxa"/>
            </w:tcMar>
          </w:tcPr>
          <w:p w14:paraId="75B7CD64" w14:textId="77777777" w:rsidR="0034307F" w:rsidRPr="00A2478A" w:rsidRDefault="00A059FC">
            <w:pPr>
              <w:jc w:val="center"/>
              <w:rPr>
                <w:lang w:val="en-US"/>
              </w:rPr>
            </w:pPr>
            <w:r w:rsidRPr="00A2478A">
              <w:rPr>
                <w:b/>
                <w:bCs/>
                <w:color w:val="FFFFFF"/>
                <w:lang w:val="en-US"/>
              </w:rPr>
              <w:t>#</w:t>
            </w:r>
          </w:p>
        </w:tc>
        <w:tc>
          <w:tcPr>
            <w:tcW w:w="8460" w:type="dxa"/>
            <w:tcBorders>
              <w:top w:val="single" w:sz="4" w:space="0" w:color="BFBFBF"/>
              <w:left w:val="single" w:sz="4" w:space="0" w:color="BFBFBF"/>
              <w:bottom w:val="single" w:sz="4" w:space="0" w:color="BFBFBF"/>
              <w:right w:val="single" w:sz="4" w:space="0" w:color="BFBFBF"/>
            </w:tcBorders>
            <w:shd w:val="clear" w:color="auto" w:fill="1F3864"/>
            <w:tcMar>
              <w:top w:w="120" w:type="dxa"/>
              <w:left w:w="160" w:type="dxa"/>
              <w:bottom w:w="120" w:type="dxa"/>
              <w:right w:w="160" w:type="dxa"/>
            </w:tcMar>
          </w:tcPr>
          <w:p w14:paraId="75B7CD65" w14:textId="77777777" w:rsidR="0034307F" w:rsidRPr="00A2478A" w:rsidRDefault="00A059FC">
            <w:pPr>
              <w:rPr>
                <w:lang w:val="en-US"/>
              </w:rPr>
            </w:pPr>
            <w:r w:rsidRPr="00A2478A">
              <w:rPr>
                <w:b/>
                <w:bCs/>
                <w:color w:val="FFFFFF"/>
                <w:lang w:val="en-US"/>
              </w:rPr>
              <w:t>Topic</w:t>
            </w:r>
          </w:p>
        </w:tc>
      </w:tr>
      <w:tr w:rsidR="0034307F" w:rsidRPr="00A2478A" w14:paraId="75B7CD69"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67" w14:textId="77777777" w:rsidR="0034307F" w:rsidRPr="00A2478A" w:rsidRDefault="00A059FC">
            <w:pPr>
              <w:jc w:val="center"/>
              <w:rPr>
                <w:lang w:val="en-US"/>
              </w:rPr>
            </w:pPr>
            <w:r w:rsidRPr="00A2478A">
              <w:rPr>
                <w:b/>
                <w:bCs/>
                <w:lang w:val="en-US"/>
              </w:rPr>
              <w:t>Q1</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68" w14:textId="77777777" w:rsidR="0034307F" w:rsidRPr="00A2478A" w:rsidRDefault="00A059FC">
            <w:pPr>
              <w:rPr>
                <w:lang w:val="en-US"/>
              </w:rPr>
            </w:pPr>
            <w:r w:rsidRPr="00A2478A">
              <w:rPr>
                <w:lang w:val="en-US"/>
              </w:rPr>
              <w:t>Section in the Technical Proposal where the Quality Assurance description shall be placed.</w:t>
            </w:r>
          </w:p>
        </w:tc>
      </w:tr>
      <w:tr w:rsidR="0034307F" w:rsidRPr="00A2478A" w14:paraId="75B7CD6C"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6A" w14:textId="77777777" w:rsidR="0034307F" w:rsidRPr="00A2478A" w:rsidRDefault="00A059FC">
            <w:pPr>
              <w:jc w:val="center"/>
              <w:rPr>
                <w:lang w:val="en-US"/>
              </w:rPr>
            </w:pPr>
            <w:r w:rsidRPr="00A2478A">
              <w:rPr>
                <w:b/>
                <w:bCs/>
                <w:lang w:val="en-US"/>
              </w:rPr>
              <w:t>Q2</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6B" w14:textId="77777777" w:rsidR="0034307F" w:rsidRPr="00A2478A" w:rsidRDefault="00A059FC">
            <w:pPr>
              <w:rPr>
                <w:lang w:val="en-US"/>
              </w:rPr>
            </w:pPr>
            <w:r w:rsidRPr="00A2478A">
              <w:rPr>
                <w:lang w:val="en-US"/>
              </w:rPr>
              <w:t>Reporting tools currently used in e-ANSA.</w:t>
            </w:r>
          </w:p>
        </w:tc>
      </w:tr>
      <w:tr w:rsidR="0034307F" w:rsidRPr="00A2478A" w14:paraId="75B7CD6F"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6D" w14:textId="77777777" w:rsidR="0034307F" w:rsidRPr="00A2478A" w:rsidRDefault="00A059FC">
            <w:pPr>
              <w:jc w:val="center"/>
              <w:rPr>
                <w:lang w:val="en-US"/>
              </w:rPr>
            </w:pPr>
            <w:r w:rsidRPr="00A2478A">
              <w:rPr>
                <w:b/>
                <w:bCs/>
                <w:lang w:val="en-US"/>
              </w:rPr>
              <w:t>Q3</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6E" w14:textId="77777777" w:rsidR="0034307F" w:rsidRPr="00A2478A" w:rsidRDefault="00A059FC">
            <w:pPr>
              <w:rPr>
                <w:lang w:val="en-US"/>
              </w:rPr>
            </w:pPr>
            <w:r w:rsidRPr="00A2478A">
              <w:rPr>
                <w:lang w:val="en-US"/>
              </w:rPr>
              <w:t>Development of the SII e-ANSA integration microservice.</w:t>
            </w:r>
          </w:p>
        </w:tc>
      </w:tr>
      <w:tr w:rsidR="0034307F" w:rsidRPr="00A2478A" w14:paraId="75B7CD72"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0" w14:textId="77777777" w:rsidR="0034307F" w:rsidRPr="00A2478A" w:rsidRDefault="00A059FC">
            <w:pPr>
              <w:jc w:val="center"/>
              <w:rPr>
                <w:lang w:val="en-US"/>
              </w:rPr>
            </w:pPr>
            <w:r w:rsidRPr="00A2478A">
              <w:rPr>
                <w:b/>
                <w:bCs/>
                <w:lang w:val="en-US"/>
              </w:rPr>
              <w:t>Q4</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1" w14:textId="77777777" w:rsidR="0034307F" w:rsidRPr="00A2478A" w:rsidRDefault="00A059FC">
            <w:pPr>
              <w:rPr>
                <w:lang w:val="en-US"/>
              </w:rPr>
            </w:pPr>
            <w:r w:rsidRPr="00A2478A">
              <w:rPr>
                <w:lang w:val="en-US"/>
              </w:rPr>
              <w:t>Responsibility for the development and extension of the ANSA Public Portal.</w:t>
            </w:r>
          </w:p>
        </w:tc>
      </w:tr>
      <w:tr w:rsidR="0034307F" w:rsidRPr="00A2478A" w14:paraId="75B7CD75"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3" w14:textId="77777777" w:rsidR="0034307F" w:rsidRPr="00A2478A" w:rsidRDefault="00A059FC">
            <w:pPr>
              <w:jc w:val="center"/>
              <w:rPr>
                <w:lang w:val="en-US"/>
              </w:rPr>
            </w:pPr>
            <w:r w:rsidRPr="00A2478A">
              <w:rPr>
                <w:b/>
                <w:bCs/>
                <w:lang w:val="en-US"/>
              </w:rPr>
              <w:t>Q5</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4" w14:textId="77777777" w:rsidR="0034307F" w:rsidRPr="00A2478A" w:rsidRDefault="00A059FC">
            <w:pPr>
              <w:rPr>
                <w:lang w:val="en-US"/>
              </w:rPr>
            </w:pPr>
            <w:r w:rsidRPr="00A2478A">
              <w:rPr>
                <w:lang w:val="en-US"/>
              </w:rPr>
              <w:t>Estimated data volumes to be migrated.</w:t>
            </w:r>
          </w:p>
        </w:tc>
      </w:tr>
      <w:tr w:rsidR="0034307F" w:rsidRPr="00A2478A" w14:paraId="75B7CD78"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6" w14:textId="77777777" w:rsidR="0034307F" w:rsidRPr="00A2478A" w:rsidRDefault="00A059FC">
            <w:pPr>
              <w:jc w:val="center"/>
              <w:rPr>
                <w:lang w:val="en-US"/>
              </w:rPr>
            </w:pPr>
            <w:r w:rsidRPr="00A2478A">
              <w:rPr>
                <w:b/>
                <w:bCs/>
                <w:lang w:val="en-US"/>
              </w:rPr>
              <w:t>Q6</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7" w14:textId="77777777" w:rsidR="0034307F" w:rsidRPr="00A2478A" w:rsidRDefault="00A059FC">
            <w:pPr>
              <w:rPr>
                <w:lang w:val="en-US"/>
              </w:rPr>
            </w:pPr>
            <w:r w:rsidRPr="00A2478A">
              <w:rPr>
                <w:lang w:val="en-US"/>
              </w:rPr>
              <w:t>UI/UX design guidelines applicable to SIMIDA.</w:t>
            </w:r>
          </w:p>
        </w:tc>
      </w:tr>
      <w:tr w:rsidR="0034307F" w:rsidRPr="00A2478A" w14:paraId="75B7CD7B"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9" w14:textId="77777777" w:rsidR="0034307F" w:rsidRPr="00A2478A" w:rsidRDefault="00A059FC">
            <w:pPr>
              <w:jc w:val="center"/>
              <w:rPr>
                <w:lang w:val="en-US"/>
              </w:rPr>
            </w:pPr>
            <w:r w:rsidRPr="00A2478A">
              <w:rPr>
                <w:b/>
                <w:bCs/>
                <w:lang w:val="en-US"/>
              </w:rPr>
              <w:t>Q7</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A" w14:textId="77777777" w:rsidR="0034307F" w:rsidRPr="00A2478A" w:rsidRDefault="00A059FC">
            <w:pPr>
              <w:rPr>
                <w:lang w:val="en-US"/>
              </w:rPr>
            </w:pPr>
            <w:r w:rsidRPr="00A2478A">
              <w:rPr>
                <w:lang w:val="en-US"/>
              </w:rPr>
              <w:t>Minimum average annual turnover requirement (EUR 400,000) – mandatory nature and consortium rule.</w:t>
            </w:r>
          </w:p>
        </w:tc>
      </w:tr>
      <w:tr w:rsidR="0034307F" w:rsidRPr="00A2478A" w14:paraId="75B7CD7E"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C" w14:textId="77777777" w:rsidR="0034307F" w:rsidRPr="00A2478A" w:rsidRDefault="00A059FC">
            <w:pPr>
              <w:jc w:val="center"/>
              <w:rPr>
                <w:lang w:val="en-US"/>
              </w:rPr>
            </w:pPr>
            <w:r w:rsidRPr="00A2478A">
              <w:rPr>
                <w:b/>
                <w:bCs/>
                <w:lang w:val="en-US"/>
              </w:rPr>
              <w:lastRenderedPageBreak/>
              <w:t>Q8</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D" w14:textId="77777777" w:rsidR="0034307F" w:rsidRPr="00A2478A" w:rsidRDefault="00A059FC">
            <w:pPr>
              <w:rPr>
                <w:lang w:val="en-US"/>
              </w:rPr>
            </w:pPr>
            <w:r w:rsidRPr="00A2478A">
              <w:rPr>
                <w:lang w:val="en-US"/>
              </w:rPr>
              <w:t>Presentation of costs for non-key experts in the Financial Proposal.</w:t>
            </w:r>
          </w:p>
        </w:tc>
      </w:tr>
      <w:tr w:rsidR="0034307F" w:rsidRPr="00A2478A" w14:paraId="75B7CD81"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7F" w14:textId="77777777" w:rsidR="0034307F" w:rsidRPr="00A2478A" w:rsidRDefault="00A059FC">
            <w:pPr>
              <w:jc w:val="center"/>
              <w:rPr>
                <w:lang w:val="en-US"/>
              </w:rPr>
            </w:pPr>
            <w:r w:rsidRPr="00A2478A">
              <w:rPr>
                <w:b/>
                <w:bCs/>
                <w:lang w:val="en-US"/>
              </w:rPr>
              <w:t>Q9</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0" w14:textId="77777777" w:rsidR="0034307F" w:rsidRPr="00A2478A" w:rsidRDefault="00A059FC">
            <w:pPr>
              <w:rPr>
                <w:lang w:val="en-US"/>
              </w:rPr>
            </w:pPr>
            <w:r w:rsidRPr="00A2478A">
              <w:rPr>
                <w:lang w:val="en-US"/>
              </w:rPr>
              <w:t>Monthly vs. annual basis for the Total Cost of Warranty, Maintenance and Operation Support.</w:t>
            </w:r>
          </w:p>
        </w:tc>
      </w:tr>
      <w:tr w:rsidR="0034307F" w:rsidRPr="00A2478A" w14:paraId="75B7CD84"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2" w14:textId="77777777" w:rsidR="0034307F" w:rsidRPr="00A2478A" w:rsidRDefault="00A059FC">
            <w:pPr>
              <w:jc w:val="center"/>
              <w:rPr>
                <w:lang w:val="en-US"/>
              </w:rPr>
            </w:pPr>
            <w:r w:rsidRPr="00A2478A">
              <w:rPr>
                <w:b/>
                <w:bCs/>
                <w:lang w:val="en-US"/>
              </w:rPr>
              <w:t>Q10</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3" w14:textId="77777777" w:rsidR="0034307F" w:rsidRPr="00A2478A" w:rsidRDefault="00A059FC">
            <w:pPr>
              <w:rPr>
                <w:lang w:val="en-US"/>
              </w:rPr>
            </w:pPr>
            <w:r w:rsidRPr="00A2478A">
              <w:rPr>
                <w:lang w:val="en-US"/>
              </w:rPr>
              <w:t>Roles, hourly rates, and estimated hours during the warranty/maintenance period.</w:t>
            </w:r>
          </w:p>
        </w:tc>
      </w:tr>
      <w:tr w:rsidR="0034307F" w:rsidRPr="00A2478A" w14:paraId="75B7CD87"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5" w14:textId="77777777" w:rsidR="0034307F" w:rsidRPr="00A2478A" w:rsidRDefault="00A059FC">
            <w:pPr>
              <w:jc w:val="center"/>
              <w:rPr>
                <w:lang w:val="en-US"/>
              </w:rPr>
            </w:pPr>
            <w:r w:rsidRPr="00A2478A">
              <w:rPr>
                <w:b/>
                <w:bCs/>
                <w:lang w:val="en-US"/>
              </w:rPr>
              <w:t>Q11</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6" w14:textId="77777777" w:rsidR="0034307F" w:rsidRPr="00A2478A" w:rsidRDefault="00A059FC">
            <w:pPr>
              <w:rPr>
                <w:lang w:val="en-US"/>
              </w:rPr>
            </w:pPr>
            <w:r w:rsidRPr="00A2478A">
              <w:rPr>
                <w:lang w:val="en-US"/>
              </w:rPr>
              <w:t>Updated Financial Proposal template – Section E (Maintenance and Operation Support Costs for Optional Services).</w:t>
            </w:r>
          </w:p>
        </w:tc>
      </w:tr>
      <w:tr w:rsidR="0034307F" w:rsidRPr="00A2478A" w14:paraId="75B7CD8D" w14:textId="77777777">
        <w:tc>
          <w:tcPr>
            <w:tcW w:w="90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B" w14:textId="47DB3F9E" w:rsidR="0034307F" w:rsidRPr="00A2478A" w:rsidRDefault="00A059FC">
            <w:pPr>
              <w:jc w:val="center"/>
              <w:rPr>
                <w:lang w:val="en-US"/>
              </w:rPr>
            </w:pPr>
            <w:r w:rsidRPr="00A2478A">
              <w:rPr>
                <w:b/>
                <w:bCs/>
                <w:lang w:val="en-US"/>
              </w:rPr>
              <w:t>Q1</w:t>
            </w:r>
            <w:r w:rsidR="009E2D7C">
              <w:rPr>
                <w:b/>
                <w:bCs/>
                <w:lang w:val="en-US"/>
              </w:rPr>
              <w:t>2</w:t>
            </w:r>
          </w:p>
        </w:tc>
        <w:tc>
          <w:tcPr>
            <w:tcW w:w="8460" w:type="dxa"/>
            <w:tcBorders>
              <w:top w:val="single" w:sz="4" w:space="0" w:color="BFBFBF"/>
              <w:left w:val="single" w:sz="4" w:space="0" w:color="BFBFBF"/>
              <w:bottom w:val="single" w:sz="4" w:space="0" w:color="BFBFBF"/>
              <w:right w:val="single" w:sz="4" w:space="0" w:color="BFBFBF"/>
            </w:tcBorders>
            <w:tcMar>
              <w:top w:w="80" w:type="dxa"/>
              <w:left w:w="160" w:type="dxa"/>
              <w:bottom w:w="80" w:type="dxa"/>
              <w:right w:w="160" w:type="dxa"/>
            </w:tcMar>
          </w:tcPr>
          <w:p w14:paraId="75B7CD8C" w14:textId="77777777" w:rsidR="0034307F" w:rsidRPr="00A2478A" w:rsidRDefault="00A059FC">
            <w:pPr>
              <w:rPr>
                <w:lang w:val="en-US"/>
              </w:rPr>
            </w:pPr>
            <w:r w:rsidRPr="00A2478A">
              <w:rPr>
                <w:lang w:val="en-US"/>
              </w:rPr>
              <w:t>Additional clarification – Unit of measurement for the level of effort (amendment to Section C5).</w:t>
            </w:r>
          </w:p>
        </w:tc>
      </w:tr>
    </w:tbl>
    <w:p w14:paraId="75B7CD8E" w14:textId="77777777" w:rsidR="0034307F" w:rsidRPr="00A2478A" w:rsidRDefault="0034307F">
      <w:pPr>
        <w:spacing w:before="120" w:after="120"/>
        <w:rPr>
          <w:lang w:val="en-US"/>
        </w:rPr>
      </w:pPr>
    </w:p>
    <w:p w14:paraId="75B7CD8F" w14:textId="77777777" w:rsidR="0034307F" w:rsidRPr="00A2478A" w:rsidRDefault="00A059FC">
      <w:pPr>
        <w:pStyle w:val="Heading2"/>
        <w:rPr>
          <w:lang w:val="en-US"/>
        </w:rPr>
      </w:pPr>
      <w:r w:rsidRPr="00A2478A">
        <w:rPr>
          <w:lang w:val="en-US"/>
        </w:rPr>
        <w:t>Detailed Clarifications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92"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90" w14:textId="77777777" w:rsidR="0034307F" w:rsidRPr="00A2478A" w:rsidRDefault="00A059FC">
            <w:pPr>
              <w:jc w:val="center"/>
              <w:rPr>
                <w:lang w:val="en-US"/>
              </w:rPr>
            </w:pPr>
            <w:r w:rsidRPr="00A2478A">
              <w:rPr>
                <w:b/>
                <w:bCs/>
                <w:color w:val="FFFFFF"/>
                <w:lang w:val="en-US"/>
              </w:rPr>
              <w:t>Q1</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91" w14:textId="77777777" w:rsidR="0034307F" w:rsidRPr="00A2478A" w:rsidRDefault="00A059FC">
            <w:pPr>
              <w:spacing w:before="40" w:after="80" w:line="280" w:lineRule="auto"/>
              <w:jc w:val="both"/>
              <w:rPr>
                <w:lang w:val="en-US"/>
              </w:rPr>
            </w:pPr>
            <w:r w:rsidRPr="00A2478A">
              <w:rPr>
                <w:lang w:val="en-US"/>
              </w:rPr>
              <w:t>In paragraphs of RFP: 5.1 “Quality Assurance Plan” and C2. “Proposed Methodology and Approach”, it is necessary to describe “quality assurance”. This would be duplication. Please specify in which section we should describe the “quality assurance”?</w:t>
            </w:r>
          </w:p>
        </w:tc>
      </w:tr>
      <w:tr w:rsidR="0034307F" w:rsidRPr="00A2478A" w14:paraId="75B7CD98"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93"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94" w14:textId="77777777" w:rsidR="0034307F" w:rsidRPr="00A2478A" w:rsidRDefault="00A059FC">
            <w:pPr>
              <w:spacing w:before="40" w:after="80" w:line="280" w:lineRule="auto"/>
              <w:jc w:val="both"/>
              <w:rPr>
                <w:lang w:val="en-US"/>
              </w:rPr>
            </w:pPr>
            <w:r w:rsidRPr="00A2478A">
              <w:rPr>
                <w:lang w:val="en-US"/>
              </w:rPr>
              <w:t xml:space="preserve">The detailed Quality Assurance Plan shall be described in </w:t>
            </w:r>
            <w:r w:rsidRPr="00A2478A">
              <w:rPr>
                <w:b/>
                <w:bCs/>
                <w:lang w:val="en-US"/>
              </w:rPr>
              <w:t>Section 5.1 (“Quality assurance plan”) of the Technical Proposal</w:t>
            </w:r>
            <w:r w:rsidRPr="00A2478A">
              <w:rPr>
                <w:lang w:val="en-US"/>
              </w:rPr>
              <w:t xml:space="preserve">, following the structure set out in Section C of the RFP. The detailed content requirements applicable to Section 5.1 are those listed in </w:t>
            </w:r>
            <w:r w:rsidRPr="00A2478A">
              <w:rPr>
                <w:b/>
                <w:bCs/>
                <w:lang w:val="en-US"/>
              </w:rPr>
              <w:t>Section C4, first bullet (“Quality assurance plan”)</w:t>
            </w:r>
            <w:r w:rsidRPr="00A2478A">
              <w:rPr>
                <w:lang w:val="en-US"/>
              </w:rPr>
              <w:t xml:space="preserve"> of the RFP.</w:t>
            </w:r>
          </w:p>
          <w:p w14:paraId="75B7CD95" w14:textId="77777777" w:rsidR="0034307F" w:rsidRPr="00A2478A" w:rsidRDefault="00A059FC">
            <w:pPr>
              <w:spacing w:before="40" w:after="80" w:line="280" w:lineRule="auto"/>
              <w:jc w:val="both"/>
              <w:rPr>
                <w:lang w:val="en-US"/>
              </w:rPr>
            </w:pPr>
            <w:r w:rsidRPr="00A2478A">
              <w:rPr>
                <w:b/>
                <w:bCs/>
                <w:lang w:val="en-US"/>
              </w:rPr>
              <w:t xml:space="preserve">No duplication is required. </w:t>
            </w:r>
            <w:r w:rsidRPr="00A2478A">
              <w:rPr>
                <w:lang w:val="en-US"/>
              </w:rPr>
              <w:t>The reference to “quality assurance” in the closing paragraph of Section C2 is intended only as a high-level cross-reference within the overall methodology and project management description. To avoid duplication, Offerors are requested to proceed as follows:</w:t>
            </w:r>
          </w:p>
          <w:p w14:paraId="75B7CD96"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Chapter 3 of the Technical Proposal (“Proposed methodology and approach”, per Section C2): </w:t>
            </w:r>
            <w:r w:rsidRPr="00A2478A">
              <w:rPr>
                <w:lang w:val="en-US"/>
              </w:rPr>
              <w:t>include only a brief, high-level statement of the overall QA approach as part of the methodology, with a cross-reference to Section 5.1 for the detailed Quality Assurance Plan.</w:t>
            </w:r>
          </w:p>
          <w:p w14:paraId="75B7CD97"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Section 5.1 of the Technical Proposal (“Quality assurance plan”, per Section C4): </w:t>
            </w:r>
            <w:r w:rsidRPr="00A2478A">
              <w:rPr>
                <w:lang w:val="en-US"/>
              </w:rPr>
              <w:t>provide the complete and detailed Quality Assurance Plan, addressing all elements requested in Section C4 (how QA will be implemented throughout the project lifecycle, how QA will be conducted for each task and by whom, and how issues will be addressed, resolved, and reported).</w:t>
            </w:r>
          </w:p>
        </w:tc>
      </w:tr>
    </w:tbl>
    <w:p w14:paraId="75B7CD99"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9C"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9A" w14:textId="77777777" w:rsidR="0034307F" w:rsidRPr="00A2478A" w:rsidRDefault="00A059FC">
            <w:pPr>
              <w:jc w:val="center"/>
              <w:rPr>
                <w:lang w:val="en-US"/>
              </w:rPr>
            </w:pPr>
            <w:r w:rsidRPr="00A2478A">
              <w:rPr>
                <w:b/>
                <w:bCs/>
                <w:color w:val="FFFFFF"/>
                <w:lang w:val="en-US"/>
              </w:rPr>
              <w:t>Q2</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9B" w14:textId="77777777" w:rsidR="0034307F" w:rsidRPr="00A2478A" w:rsidRDefault="00A059FC">
            <w:pPr>
              <w:spacing w:before="40" w:after="80" w:line="280" w:lineRule="auto"/>
              <w:jc w:val="both"/>
              <w:rPr>
                <w:lang w:val="en-US"/>
              </w:rPr>
            </w:pPr>
            <w:proofErr w:type="gramStart"/>
            <w:r w:rsidRPr="00A2478A">
              <w:rPr>
                <w:lang w:val="en-US"/>
              </w:rPr>
              <w:t>In order to</w:t>
            </w:r>
            <w:proofErr w:type="gramEnd"/>
            <w:r w:rsidRPr="00A2478A">
              <w:rPr>
                <w:lang w:val="en-US"/>
              </w:rPr>
              <w:t xml:space="preserve"> implement the requirement from the </w:t>
            </w:r>
            <w:proofErr w:type="spellStart"/>
            <w:r w:rsidRPr="00A2478A">
              <w:rPr>
                <w:lang w:val="en-US"/>
              </w:rPr>
              <w:t>ToR</w:t>
            </w:r>
            <w:proofErr w:type="spellEnd"/>
            <w:r w:rsidRPr="00A2478A">
              <w:rPr>
                <w:lang w:val="en-US"/>
              </w:rPr>
              <w:t xml:space="preserve">, p. CF 28.05, we ask you for information on the tools currently used in e-ANSA for report generation. This will allow us to propose similar tools, </w:t>
            </w:r>
            <w:proofErr w:type="gramStart"/>
            <w:r w:rsidRPr="00A2478A">
              <w:rPr>
                <w:lang w:val="en-US"/>
              </w:rPr>
              <w:t>in order to</w:t>
            </w:r>
            <w:proofErr w:type="gramEnd"/>
            <w:r w:rsidRPr="00A2478A">
              <w:rPr>
                <w:lang w:val="en-US"/>
              </w:rPr>
              <w:t xml:space="preserve"> eliminate technology variability and standardize the products/tools used.</w:t>
            </w:r>
          </w:p>
        </w:tc>
      </w:tr>
      <w:tr w:rsidR="0034307F" w:rsidRPr="00A2478A" w14:paraId="75B7CDA0"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9D" w14:textId="77777777" w:rsidR="0034307F" w:rsidRPr="00A2478A" w:rsidRDefault="00A059FC">
            <w:pPr>
              <w:jc w:val="center"/>
              <w:rPr>
                <w:lang w:val="en-US"/>
              </w:rPr>
            </w:pPr>
            <w:r w:rsidRPr="00A2478A">
              <w:rPr>
                <w:b/>
                <w:bCs/>
                <w:color w:val="FFFFFF"/>
                <w:lang w:val="en-US"/>
              </w:rPr>
              <w:lastRenderedPageBreak/>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9E" w14:textId="77777777" w:rsidR="0034307F" w:rsidRPr="00A2478A" w:rsidRDefault="00A059FC">
            <w:pPr>
              <w:spacing w:before="40" w:after="80" w:line="280" w:lineRule="auto"/>
              <w:jc w:val="both"/>
              <w:rPr>
                <w:lang w:val="en-US"/>
              </w:rPr>
            </w:pPr>
            <w:r w:rsidRPr="00A2478A">
              <w:rPr>
                <w:lang w:val="en-US"/>
              </w:rPr>
              <w:t xml:space="preserve">The reporting platform currently used within the e-ANSA Integrated Information System is </w:t>
            </w:r>
            <w:r w:rsidRPr="00A2478A">
              <w:rPr>
                <w:b/>
                <w:bCs/>
                <w:lang w:val="en-US"/>
              </w:rPr>
              <w:t>Microsoft SQL Server 2019 Reporting Services (SSRS)</w:t>
            </w:r>
            <w:r w:rsidRPr="00A2478A">
              <w:rPr>
                <w:lang w:val="en-US"/>
              </w:rPr>
              <w:t>, deployed on a dedicated virtual machine within the e-ANSA environment hosted on the MCloud governmental platform.</w:t>
            </w:r>
          </w:p>
          <w:p w14:paraId="75B7CD9F" w14:textId="77777777" w:rsidR="0034307F" w:rsidRPr="00A2478A" w:rsidRDefault="00A059FC">
            <w:pPr>
              <w:spacing w:before="40" w:after="80" w:line="280" w:lineRule="auto"/>
              <w:jc w:val="both"/>
              <w:rPr>
                <w:lang w:val="en-US"/>
              </w:rPr>
            </w:pPr>
            <w:r w:rsidRPr="00A2478A">
              <w:rPr>
                <w:lang w:val="en-US"/>
              </w:rPr>
              <w:t xml:space="preserve">Offerors are encouraged to align their proposed reporting approach with SSRS </w:t>
            </w:r>
            <w:proofErr w:type="gramStart"/>
            <w:r w:rsidRPr="00A2478A">
              <w:rPr>
                <w:lang w:val="en-US"/>
              </w:rPr>
              <w:t>in order to</w:t>
            </w:r>
            <w:proofErr w:type="gramEnd"/>
            <w:r w:rsidRPr="00A2478A">
              <w:rPr>
                <w:lang w:val="en-US"/>
              </w:rPr>
              <w:t xml:space="preserve"> ensure consistency with the existing e-ANSA ecosystem and to minimize technology variability. Where the Offeror considers that an alternative reporting tool is necessary to address specific functional requirements, the proposed alternative shall be clearly justified in the Technical Proposal and shall comply with the requirements of the Technical Specifications, including those concerning licensing (see Clarifications – Round 1, Q3) and integration with the existing infrastructure.</w:t>
            </w:r>
          </w:p>
        </w:tc>
      </w:tr>
    </w:tbl>
    <w:p w14:paraId="75B7CDA1"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A4"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A2" w14:textId="77777777" w:rsidR="0034307F" w:rsidRPr="00A2478A" w:rsidRDefault="00A059FC">
            <w:pPr>
              <w:jc w:val="center"/>
              <w:rPr>
                <w:lang w:val="en-US"/>
              </w:rPr>
            </w:pPr>
            <w:r w:rsidRPr="00A2478A">
              <w:rPr>
                <w:b/>
                <w:bCs/>
                <w:color w:val="FFFFFF"/>
                <w:lang w:val="en-US"/>
              </w:rPr>
              <w:t>Q3</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A3" w14:textId="77777777" w:rsidR="0034307F" w:rsidRPr="00A2478A" w:rsidRDefault="00A059FC">
            <w:pPr>
              <w:spacing w:before="40" w:after="80" w:line="280" w:lineRule="auto"/>
              <w:jc w:val="both"/>
              <w:rPr>
                <w:lang w:val="en-US"/>
              </w:rPr>
            </w:pPr>
            <w:r w:rsidRPr="00A2478A">
              <w:rPr>
                <w:lang w:val="en-US"/>
              </w:rPr>
              <w:t>Is the SII e-ANSA integration microservice already implemented, or is it required to be developed as part of this project?</w:t>
            </w:r>
          </w:p>
        </w:tc>
      </w:tr>
      <w:tr w:rsidR="0034307F" w:rsidRPr="00A2478A" w14:paraId="75B7CDA8"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A5"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A6" w14:textId="77777777" w:rsidR="0034307F" w:rsidRPr="00A2478A" w:rsidRDefault="00A059FC">
            <w:pPr>
              <w:spacing w:before="40" w:after="80" w:line="280" w:lineRule="auto"/>
              <w:jc w:val="both"/>
              <w:rPr>
                <w:lang w:val="en-US"/>
              </w:rPr>
            </w:pPr>
            <w:r w:rsidRPr="00A2478A">
              <w:rPr>
                <w:lang w:val="en-US"/>
              </w:rPr>
              <w:t xml:space="preserve">The SII e-ANSA integration microservice is </w:t>
            </w:r>
            <w:r w:rsidRPr="00A2478A">
              <w:rPr>
                <w:b/>
                <w:bCs/>
                <w:lang w:val="en-US"/>
              </w:rPr>
              <w:t>not yet implemented</w:t>
            </w:r>
            <w:r w:rsidRPr="00A2478A">
              <w:rPr>
                <w:lang w:val="en-US"/>
              </w:rPr>
              <w:t xml:space="preserve"> and </w:t>
            </w:r>
            <w:r w:rsidRPr="00A2478A">
              <w:rPr>
                <w:b/>
                <w:bCs/>
                <w:lang w:val="en-US"/>
              </w:rPr>
              <w:t>is required to be designed, developed, and deployed by the Contractor as part of the SIMIDA project</w:t>
            </w:r>
            <w:r w:rsidRPr="00A2478A">
              <w:rPr>
                <w:lang w:val="en-US"/>
              </w:rPr>
              <w:t>, in accordance with the scope of work defined in the RFP and the requirements set out in the Technical Specifications.</w:t>
            </w:r>
          </w:p>
          <w:p w14:paraId="75B7CDA7" w14:textId="77777777" w:rsidR="0034307F" w:rsidRPr="00A2478A" w:rsidRDefault="00A059FC">
            <w:pPr>
              <w:spacing w:before="40" w:after="80" w:line="280" w:lineRule="auto"/>
              <w:jc w:val="both"/>
              <w:rPr>
                <w:lang w:val="en-US"/>
              </w:rPr>
            </w:pPr>
            <w:r w:rsidRPr="00A2478A">
              <w:rPr>
                <w:lang w:val="en-US"/>
              </w:rPr>
              <w:t>The Offeror shall include the corresponding effort and costs for the design, development, deployment, and testing of this microservice within the Technical Proposal and the Financial Proposal.</w:t>
            </w:r>
          </w:p>
        </w:tc>
      </w:tr>
    </w:tbl>
    <w:p w14:paraId="75B7CDA9"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AC"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AA" w14:textId="77777777" w:rsidR="0034307F" w:rsidRPr="00A2478A" w:rsidRDefault="00A059FC">
            <w:pPr>
              <w:jc w:val="center"/>
              <w:rPr>
                <w:lang w:val="en-US"/>
              </w:rPr>
            </w:pPr>
            <w:r w:rsidRPr="00A2478A">
              <w:rPr>
                <w:b/>
                <w:bCs/>
                <w:color w:val="FFFFFF"/>
                <w:lang w:val="en-US"/>
              </w:rPr>
              <w:t>Q4</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AB" w14:textId="77777777" w:rsidR="0034307F" w:rsidRPr="00A2478A" w:rsidRDefault="00A059FC">
            <w:pPr>
              <w:spacing w:before="40" w:after="80" w:line="280" w:lineRule="auto"/>
              <w:jc w:val="both"/>
              <w:rPr>
                <w:lang w:val="en-US"/>
              </w:rPr>
            </w:pPr>
            <w:r w:rsidRPr="00A2478A">
              <w:rPr>
                <w:lang w:val="en-US"/>
              </w:rPr>
              <w:t>Who will be responsible for the development and/or extension of the ANSA Public Portal (the Contractor or another party)?</w:t>
            </w:r>
          </w:p>
        </w:tc>
      </w:tr>
      <w:tr w:rsidR="0034307F" w:rsidRPr="00A2478A" w14:paraId="75B7CDB2"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AD"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AE" w14:textId="77777777" w:rsidR="0034307F" w:rsidRPr="00A2478A" w:rsidRDefault="00A059FC">
            <w:pPr>
              <w:spacing w:before="40" w:after="80" w:line="280" w:lineRule="auto"/>
              <w:jc w:val="both"/>
              <w:rPr>
                <w:lang w:val="en-US"/>
              </w:rPr>
            </w:pPr>
            <w:r w:rsidRPr="00A2478A">
              <w:rPr>
                <w:lang w:val="en-US"/>
              </w:rPr>
              <w:t xml:space="preserve">The </w:t>
            </w:r>
            <w:r w:rsidRPr="00A2478A">
              <w:rPr>
                <w:b/>
                <w:bCs/>
                <w:lang w:val="en-US"/>
              </w:rPr>
              <w:t>Contractor</w:t>
            </w:r>
            <w:r w:rsidRPr="00A2478A">
              <w:rPr>
                <w:lang w:val="en-US"/>
              </w:rPr>
              <w:t xml:space="preserve"> will be responsible for the extension of the ANSA Public Portal as part of the SIMIDA project.</w:t>
            </w:r>
          </w:p>
          <w:p w14:paraId="75B7CDAF" w14:textId="77777777" w:rsidR="0034307F" w:rsidRPr="00A2478A" w:rsidRDefault="00A059FC">
            <w:pPr>
              <w:spacing w:before="40" w:after="80" w:line="280" w:lineRule="auto"/>
              <w:jc w:val="both"/>
              <w:rPr>
                <w:lang w:val="en-US"/>
              </w:rPr>
            </w:pPr>
            <w:proofErr w:type="gramStart"/>
            <w:r w:rsidRPr="00A2478A">
              <w:rPr>
                <w:b/>
                <w:bCs/>
                <w:lang w:val="en-US"/>
              </w:rPr>
              <w:t>Current status</w:t>
            </w:r>
            <w:proofErr w:type="gramEnd"/>
            <w:r w:rsidRPr="00A2478A">
              <w:rPr>
                <w:b/>
                <w:bCs/>
                <w:lang w:val="en-US"/>
              </w:rPr>
              <w:t xml:space="preserve">. </w:t>
            </w:r>
            <w:r w:rsidRPr="00A2478A">
              <w:rPr>
                <w:lang w:val="en-US"/>
              </w:rPr>
              <w:t>At present, ANSA owns and administers the ANSA Public Portal information subsystem (https://eansa.gov.md/).</w:t>
            </w:r>
          </w:p>
          <w:p w14:paraId="75B7CDB0" w14:textId="38B302DB" w:rsidR="0034307F" w:rsidRPr="00A2478A" w:rsidRDefault="00A059FC">
            <w:pPr>
              <w:spacing w:before="40" w:after="80" w:line="280" w:lineRule="auto"/>
              <w:jc w:val="both"/>
              <w:rPr>
                <w:lang w:val="en-US"/>
              </w:rPr>
            </w:pPr>
            <w:r w:rsidRPr="00A2478A">
              <w:rPr>
                <w:b/>
                <w:bCs/>
                <w:lang w:val="en-US"/>
              </w:rPr>
              <w:t xml:space="preserve">Scope under SIMIDA. </w:t>
            </w:r>
            <w:r w:rsidRPr="00A2478A">
              <w:rPr>
                <w:lang w:val="en-US"/>
              </w:rPr>
              <w:t>In accordance with the Technical Specifications, the ANSA Public Portal is included within the perimeter of the SIMIDA development project and shall be extended with additional functionalities for: (</w:t>
            </w:r>
            <w:proofErr w:type="spellStart"/>
            <w:r w:rsidRPr="00A2478A">
              <w:rPr>
                <w:lang w:val="en-US"/>
              </w:rPr>
              <w:t>i</w:t>
            </w:r>
            <w:proofErr w:type="spellEnd"/>
            <w:r w:rsidRPr="00A2478A">
              <w:rPr>
                <w:lang w:val="en-US"/>
              </w:rPr>
              <w:t>) providing access to public data related to</w:t>
            </w:r>
            <w:r w:rsidR="00365748">
              <w:rPr>
                <w:lang w:val="en-US"/>
              </w:rPr>
              <w:t xml:space="preserve"> </w:t>
            </w:r>
            <w:r w:rsidRPr="00A2478A">
              <w:rPr>
                <w:lang w:val="en-US"/>
              </w:rPr>
              <w:t>operators in the food chain; and (ii) disseminating data on alert notifications for food and feed.</w:t>
            </w:r>
          </w:p>
          <w:p w14:paraId="75B7CDB1" w14:textId="77777777" w:rsidR="0034307F" w:rsidRPr="00A2478A" w:rsidRDefault="00A059FC">
            <w:pPr>
              <w:spacing w:before="40" w:after="80" w:line="280" w:lineRule="auto"/>
              <w:jc w:val="both"/>
              <w:rPr>
                <w:lang w:val="en-US"/>
              </w:rPr>
            </w:pPr>
            <w:r w:rsidRPr="00A2478A">
              <w:rPr>
                <w:b/>
                <w:bCs/>
                <w:lang w:val="en-US"/>
              </w:rPr>
              <w:t xml:space="preserve">Technology stack. </w:t>
            </w:r>
            <w:r w:rsidRPr="00A2478A">
              <w:rPr>
                <w:lang w:val="en-US"/>
              </w:rPr>
              <w:t xml:space="preserve">Details concerning the technology stack used by the ANSA Public Portal are provided in the Technical Specifications, requirement </w:t>
            </w:r>
            <w:r w:rsidRPr="00A2478A">
              <w:rPr>
                <w:b/>
                <w:bCs/>
                <w:lang w:val="en-US"/>
              </w:rPr>
              <w:t>TS 12</w:t>
            </w:r>
            <w:r w:rsidRPr="00A2478A">
              <w:rPr>
                <w:lang w:val="en-US"/>
              </w:rPr>
              <w:t>. The Contractor shall ensure that the proposed extensions are fully compatible with this technology stack.</w:t>
            </w:r>
          </w:p>
        </w:tc>
      </w:tr>
    </w:tbl>
    <w:p w14:paraId="75B7CDB3"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B6"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B4" w14:textId="77777777" w:rsidR="0034307F" w:rsidRPr="00A2478A" w:rsidRDefault="00A059FC">
            <w:pPr>
              <w:jc w:val="center"/>
              <w:rPr>
                <w:lang w:val="en-US"/>
              </w:rPr>
            </w:pPr>
            <w:r w:rsidRPr="00A2478A">
              <w:rPr>
                <w:b/>
                <w:bCs/>
                <w:color w:val="FFFFFF"/>
                <w:lang w:val="en-US"/>
              </w:rPr>
              <w:t>Q5</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B5" w14:textId="77777777" w:rsidR="0034307F" w:rsidRPr="00A2478A" w:rsidRDefault="00A059FC">
            <w:pPr>
              <w:spacing w:before="40" w:after="80" w:line="280" w:lineRule="auto"/>
              <w:jc w:val="both"/>
              <w:rPr>
                <w:lang w:val="en-US"/>
              </w:rPr>
            </w:pPr>
            <w:r w:rsidRPr="00A2478A">
              <w:rPr>
                <w:lang w:val="en-US"/>
              </w:rPr>
              <w:t>What are the estimated data volumes that will need to be migrated?</w:t>
            </w:r>
          </w:p>
        </w:tc>
      </w:tr>
      <w:tr w:rsidR="0034307F" w:rsidRPr="00A2478A" w14:paraId="75B7CDBE"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B7"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B8" w14:textId="77777777" w:rsidR="0034307F" w:rsidRPr="00A2478A" w:rsidRDefault="00A059FC">
            <w:pPr>
              <w:spacing w:before="40" w:after="80" w:line="280" w:lineRule="auto"/>
              <w:jc w:val="both"/>
              <w:rPr>
                <w:lang w:val="en-US"/>
              </w:rPr>
            </w:pPr>
            <w:r w:rsidRPr="00A2478A">
              <w:rPr>
                <w:lang w:val="en-US"/>
              </w:rPr>
              <w:t xml:space="preserve">Exact data volumes cannot be determined at the proposal stage. The detailed inventory of datasets to be migrated, together with the corresponding data dictionary and migration plan, will be established in close cooperation between the Contractor and ANSA during </w:t>
            </w:r>
            <w:r w:rsidRPr="00A2478A">
              <w:rPr>
                <w:b/>
                <w:bCs/>
                <w:lang w:val="en-US"/>
              </w:rPr>
              <w:t>Milestone 1 (Project preparation)</w:t>
            </w:r>
            <w:r w:rsidRPr="00A2478A">
              <w:rPr>
                <w:lang w:val="en-US"/>
              </w:rPr>
              <w:t xml:space="preserve">, specifically as part of </w:t>
            </w:r>
            <w:r w:rsidRPr="00A2478A">
              <w:rPr>
                <w:b/>
                <w:bCs/>
                <w:lang w:val="en-US"/>
              </w:rPr>
              <w:t>Activity 1.3 (Preliminary business analysis and detailed design)</w:t>
            </w:r>
            <w:r w:rsidRPr="00A2478A">
              <w:rPr>
                <w:lang w:val="en-US"/>
              </w:rPr>
              <w:t xml:space="preserve">, and consolidated within </w:t>
            </w:r>
            <w:r w:rsidRPr="00A2478A">
              <w:rPr>
                <w:b/>
                <w:bCs/>
                <w:lang w:val="en-US"/>
              </w:rPr>
              <w:t>Deliverable 4.1 (Data migration methodology and plan)</w:t>
            </w:r>
            <w:r w:rsidRPr="00A2478A">
              <w:rPr>
                <w:lang w:val="en-US"/>
              </w:rPr>
              <w:t>.</w:t>
            </w:r>
          </w:p>
          <w:p w14:paraId="75B7CDB9" w14:textId="77777777" w:rsidR="0034307F" w:rsidRPr="00A2478A" w:rsidRDefault="00A059FC">
            <w:pPr>
              <w:spacing w:before="40" w:after="80" w:line="280" w:lineRule="auto"/>
              <w:jc w:val="both"/>
              <w:rPr>
                <w:lang w:val="en-US"/>
              </w:rPr>
            </w:pPr>
            <w:r w:rsidRPr="00A2478A">
              <w:rPr>
                <w:b/>
                <w:bCs/>
                <w:lang w:val="en-US"/>
              </w:rPr>
              <w:t xml:space="preserve">Basis for proposal estimation. </w:t>
            </w:r>
            <w:proofErr w:type="gramStart"/>
            <w:r w:rsidRPr="00A2478A">
              <w:rPr>
                <w:lang w:val="en-US"/>
              </w:rPr>
              <w:t>For the purpose of</w:t>
            </w:r>
            <w:proofErr w:type="gramEnd"/>
            <w:r w:rsidRPr="00A2478A">
              <w:rPr>
                <w:lang w:val="en-US"/>
              </w:rPr>
              <w:t xml:space="preserve"> preparing the Technical and Financial Proposal, Offerors shall base their effort estimation for data migration on the scope described in:</w:t>
            </w:r>
          </w:p>
          <w:p w14:paraId="75B7CDBA"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Milestone 4 (Data migration and data population) </w:t>
            </w:r>
            <w:r w:rsidRPr="00A2478A">
              <w:rPr>
                <w:lang w:val="en-US"/>
              </w:rPr>
              <w:t>of Table D1 of the RFP, which requires the Contractor to analyze the existing datasets (including spreadsheets and other available data sources), develop the scripts and tools required for data transformation and migration, and carry out the migration, population, and reconciliation of data into the SIMIDA database;</w:t>
            </w:r>
          </w:p>
          <w:p w14:paraId="75B7CDBB"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Task 4 </w:t>
            </w:r>
            <w:r w:rsidRPr="00A2478A">
              <w:rPr>
                <w:lang w:val="en-US"/>
              </w:rPr>
              <w:t>of Section D4, which details the four corresponding activities (data migration plan, scripts development, migration execution, and reporting); and</w:t>
            </w:r>
          </w:p>
          <w:p w14:paraId="75B7CDBC" w14:textId="64856029" w:rsidR="0034307F" w:rsidRPr="00A2478A" w:rsidRDefault="00A059FC">
            <w:pPr>
              <w:pStyle w:val="ListParagraph"/>
              <w:numPr>
                <w:ilvl w:val="0"/>
                <w:numId w:val="2"/>
              </w:numPr>
              <w:spacing w:before="20" w:after="40" w:line="280" w:lineRule="auto"/>
              <w:jc w:val="both"/>
              <w:rPr>
                <w:lang w:val="en-US"/>
              </w:rPr>
            </w:pPr>
            <w:proofErr w:type="gramStart"/>
            <w:r w:rsidRPr="00A2478A">
              <w:rPr>
                <w:b/>
                <w:bCs/>
                <w:lang w:val="en-US"/>
              </w:rPr>
              <w:t>The Technical</w:t>
            </w:r>
            <w:proofErr w:type="gramEnd"/>
            <w:r w:rsidRPr="00A2478A">
              <w:rPr>
                <w:b/>
                <w:bCs/>
                <w:lang w:val="en-US"/>
              </w:rPr>
              <w:t xml:space="preserve"> Specifications, </w:t>
            </w:r>
            <w:r w:rsidRPr="00A2478A">
              <w:rPr>
                <w:lang w:val="en-US"/>
              </w:rPr>
              <w:t>which describe the existing ANSA tools and databases from which data is to be migrated.</w:t>
            </w:r>
          </w:p>
          <w:p w14:paraId="75B7CDBD" w14:textId="77777777" w:rsidR="0034307F" w:rsidRPr="00A2478A" w:rsidRDefault="00A059FC">
            <w:pPr>
              <w:spacing w:before="40" w:after="80" w:line="280" w:lineRule="auto"/>
              <w:jc w:val="both"/>
              <w:rPr>
                <w:lang w:val="en-US"/>
              </w:rPr>
            </w:pPr>
            <w:r w:rsidRPr="00A2478A">
              <w:rPr>
                <w:lang w:val="en-US"/>
              </w:rPr>
              <w:t>ANSA will provide the Contractor with the necessary inputs and support for the design of the data dictionary and migration scripts during Milestone 1.</w:t>
            </w:r>
          </w:p>
        </w:tc>
      </w:tr>
    </w:tbl>
    <w:p w14:paraId="75B7CDBF"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C2"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C0" w14:textId="77777777" w:rsidR="0034307F" w:rsidRPr="00A2478A" w:rsidRDefault="00A059FC">
            <w:pPr>
              <w:jc w:val="center"/>
              <w:rPr>
                <w:lang w:val="en-US"/>
              </w:rPr>
            </w:pPr>
            <w:r w:rsidRPr="00A2478A">
              <w:rPr>
                <w:b/>
                <w:bCs/>
                <w:color w:val="FFFFFF"/>
                <w:lang w:val="en-US"/>
              </w:rPr>
              <w:t>Q6</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C1" w14:textId="77777777" w:rsidR="0034307F" w:rsidRPr="00A2478A" w:rsidRDefault="00A059FC">
            <w:pPr>
              <w:spacing w:before="40" w:after="80" w:line="280" w:lineRule="auto"/>
              <w:jc w:val="both"/>
              <w:rPr>
                <w:lang w:val="en-US"/>
              </w:rPr>
            </w:pPr>
            <w:r w:rsidRPr="00A2478A">
              <w:rPr>
                <w:lang w:val="en-US"/>
              </w:rPr>
              <w:t>Is there an existing UI/UX design guideline or reference that must be followed, or is the Contractor expected to propose the design?</w:t>
            </w:r>
          </w:p>
        </w:tc>
      </w:tr>
      <w:tr w:rsidR="0034307F" w:rsidRPr="00A2478A" w14:paraId="75B7CDC7"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C3"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C4" w14:textId="77777777" w:rsidR="0034307F" w:rsidRPr="00A2478A" w:rsidRDefault="00A059FC">
            <w:pPr>
              <w:spacing w:before="40" w:after="80" w:line="280" w:lineRule="auto"/>
              <w:jc w:val="both"/>
              <w:rPr>
                <w:lang w:val="en-US"/>
              </w:rPr>
            </w:pPr>
            <w:r w:rsidRPr="00A2478A">
              <w:rPr>
                <w:lang w:val="en-US"/>
              </w:rPr>
              <w:t xml:space="preserve">Yes. In accordance with requirement </w:t>
            </w:r>
            <w:r w:rsidRPr="00A2478A">
              <w:rPr>
                <w:b/>
                <w:bCs/>
                <w:lang w:val="en-US"/>
              </w:rPr>
              <w:t>UI 03 of the Technical Specifications</w:t>
            </w:r>
            <w:r w:rsidRPr="00A2478A">
              <w:rPr>
                <w:lang w:val="en-US"/>
              </w:rPr>
              <w:t xml:space="preserve"> (“User interface requirements for the information system”), the SIMIDA user interface </w:t>
            </w:r>
            <w:r w:rsidRPr="00A2478A">
              <w:rPr>
                <w:b/>
                <w:bCs/>
                <w:lang w:val="en-US"/>
              </w:rPr>
              <w:t>must be designed and developed by applying the Unified Design Model (</w:t>
            </w:r>
            <w:proofErr w:type="spellStart"/>
            <w:r w:rsidRPr="00A2478A">
              <w:rPr>
                <w:b/>
                <w:bCs/>
                <w:lang w:val="en-US"/>
              </w:rPr>
              <w:t>Modelul</w:t>
            </w:r>
            <w:proofErr w:type="spellEnd"/>
            <w:r w:rsidRPr="00A2478A">
              <w:rPr>
                <w:b/>
                <w:bCs/>
                <w:lang w:val="en-US"/>
              </w:rPr>
              <w:t xml:space="preserve"> </w:t>
            </w:r>
            <w:proofErr w:type="spellStart"/>
            <w:r w:rsidRPr="00A2478A">
              <w:rPr>
                <w:b/>
                <w:bCs/>
                <w:lang w:val="en-US"/>
              </w:rPr>
              <w:t>Unitar</w:t>
            </w:r>
            <w:proofErr w:type="spellEnd"/>
            <w:r w:rsidRPr="00A2478A">
              <w:rPr>
                <w:b/>
                <w:bCs/>
                <w:lang w:val="en-US"/>
              </w:rPr>
              <w:t xml:space="preserve"> de Design – MUD)</w:t>
            </w:r>
            <w:r w:rsidRPr="00A2478A">
              <w:rPr>
                <w:lang w:val="en-US"/>
              </w:rPr>
              <w:t>, which constitutes the national governmental design standard for web and mobile solutions used by the public authorities of the Republic of Moldova.</w:t>
            </w:r>
          </w:p>
          <w:p w14:paraId="75B7CDC5" w14:textId="77777777" w:rsidR="0034307F" w:rsidRPr="00A2478A" w:rsidRDefault="00A059FC">
            <w:pPr>
              <w:spacing w:before="40" w:after="80" w:line="280" w:lineRule="auto"/>
              <w:jc w:val="both"/>
              <w:rPr>
                <w:lang w:val="en-US"/>
              </w:rPr>
            </w:pPr>
            <w:r w:rsidRPr="00A2478A">
              <w:rPr>
                <w:lang w:val="en-US"/>
              </w:rPr>
              <w:t>The legal basis is Government Decision No. 677/2025. The official MUD design system, including design tokens, components, patterns, and accessibility guidelines, is available at https://mud.egov.md/.</w:t>
            </w:r>
          </w:p>
          <w:p w14:paraId="75B7CDC6" w14:textId="77777777" w:rsidR="0034307F" w:rsidRPr="00A2478A" w:rsidRDefault="00A059FC">
            <w:pPr>
              <w:spacing w:before="40" w:after="80" w:line="280" w:lineRule="auto"/>
              <w:jc w:val="both"/>
              <w:rPr>
                <w:lang w:val="en-US"/>
              </w:rPr>
            </w:pPr>
            <w:r w:rsidRPr="00A2478A">
              <w:rPr>
                <w:lang w:val="en-US"/>
              </w:rPr>
              <w:t>The Contractor shall apply the MUD as the mandatory baseline for the SIMIDA user interface. Any specific UI/UX adaptations required to address SIMIDA-specific functional needs shall be proposed by the Contractor in compliance with the MUD framework and validated with ANSA during the design phase.</w:t>
            </w:r>
          </w:p>
        </w:tc>
      </w:tr>
    </w:tbl>
    <w:p w14:paraId="75B7CDC8"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CB"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C9" w14:textId="77777777" w:rsidR="0034307F" w:rsidRPr="00A2478A" w:rsidRDefault="00A059FC">
            <w:pPr>
              <w:jc w:val="center"/>
              <w:rPr>
                <w:lang w:val="en-US"/>
              </w:rPr>
            </w:pPr>
            <w:r w:rsidRPr="00A2478A">
              <w:rPr>
                <w:b/>
                <w:bCs/>
                <w:color w:val="FFFFFF"/>
                <w:lang w:val="en-US"/>
              </w:rPr>
              <w:t>Q7</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CA" w14:textId="77777777" w:rsidR="0034307F" w:rsidRPr="00A2478A" w:rsidRDefault="00A059FC">
            <w:pPr>
              <w:spacing w:before="40" w:after="80" w:line="280" w:lineRule="auto"/>
              <w:jc w:val="both"/>
              <w:rPr>
                <w:lang w:val="en-US"/>
              </w:rPr>
            </w:pPr>
            <w:r w:rsidRPr="00A2478A">
              <w:rPr>
                <w:lang w:val="en-US"/>
              </w:rPr>
              <w:t>Please clarify whether the requirement regarding the minimum average annual turnover of EUR 400,000 for the last 3 financial years represents a mandatory eligibility criterion, and whether an Offeror that does not meet this requirement will be automatically disqualified from the procurement procedure?</w:t>
            </w:r>
          </w:p>
        </w:tc>
      </w:tr>
      <w:tr w:rsidR="0034307F" w:rsidRPr="00A2478A" w14:paraId="75B7CDD1"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CC"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CD" w14:textId="77777777" w:rsidR="0034307F" w:rsidRPr="00A2478A" w:rsidRDefault="00A059FC">
            <w:pPr>
              <w:spacing w:before="40" w:after="80" w:line="280" w:lineRule="auto"/>
              <w:jc w:val="both"/>
              <w:rPr>
                <w:lang w:val="en-US"/>
              </w:rPr>
            </w:pPr>
            <w:r w:rsidRPr="00A2478A">
              <w:rPr>
                <w:b/>
                <w:bCs/>
                <w:lang w:val="en-US"/>
              </w:rPr>
              <w:t xml:space="preserve">Mandatory selection criterion. </w:t>
            </w:r>
            <w:r w:rsidRPr="00A2478A">
              <w:rPr>
                <w:lang w:val="en-US"/>
              </w:rPr>
              <w:t xml:space="preserve">Yes. The minimum average annual turnover of </w:t>
            </w:r>
            <w:r w:rsidRPr="00A2478A">
              <w:rPr>
                <w:b/>
                <w:bCs/>
                <w:lang w:val="en-US"/>
              </w:rPr>
              <w:t xml:space="preserve">EUR 400,000 </w:t>
            </w:r>
            <w:r w:rsidRPr="00A2478A">
              <w:rPr>
                <w:lang w:val="en-US"/>
              </w:rPr>
              <w:t xml:space="preserve">for the last three (3) closed financial years, as set out in </w:t>
            </w:r>
            <w:r w:rsidRPr="00A2478A">
              <w:rPr>
                <w:b/>
                <w:bCs/>
                <w:lang w:val="en-US"/>
              </w:rPr>
              <w:t>Section 3.1.1 of the RFP (Economic and financial capacity)</w:t>
            </w:r>
            <w:r w:rsidRPr="00A2478A">
              <w:rPr>
                <w:lang w:val="en-US"/>
              </w:rPr>
              <w:t xml:space="preserve">, is a </w:t>
            </w:r>
            <w:r w:rsidRPr="00A2478A">
              <w:rPr>
                <w:b/>
                <w:bCs/>
                <w:lang w:val="en-US"/>
              </w:rPr>
              <w:t>mandatory selection criterion</w:t>
            </w:r>
            <w:r w:rsidRPr="00A2478A">
              <w:rPr>
                <w:lang w:val="en-US"/>
              </w:rPr>
              <w:t>. An Offeror that does not meet this threshold will not be eligible to proceed to the technical evaluation stage.</w:t>
            </w:r>
          </w:p>
          <w:p w14:paraId="75B7CDCE" w14:textId="77777777" w:rsidR="0034307F" w:rsidRPr="00A2478A" w:rsidRDefault="00A059FC">
            <w:pPr>
              <w:spacing w:before="40" w:after="80" w:line="280" w:lineRule="auto"/>
              <w:jc w:val="both"/>
              <w:rPr>
                <w:lang w:val="en-US"/>
              </w:rPr>
            </w:pPr>
            <w:r w:rsidRPr="00A2478A">
              <w:rPr>
                <w:b/>
                <w:bCs/>
                <w:lang w:val="en-US"/>
              </w:rPr>
              <w:t xml:space="preserve">Consortium rule. </w:t>
            </w:r>
            <w:r w:rsidRPr="00A2478A">
              <w:rPr>
                <w:lang w:val="en-US"/>
              </w:rPr>
              <w:t xml:space="preserve">In accordance with the general rule set out in </w:t>
            </w:r>
            <w:r w:rsidRPr="00A2478A">
              <w:rPr>
                <w:b/>
                <w:bCs/>
                <w:lang w:val="en-US"/>
              </w:rPr>
              <w:t>Section 3.1 of the RFP</w:t>
            </w:r>
            <w:r w:rsidRPr="00A2478A">
              <w:rPr>
                <w:lang w:val="en-US"/>
              </w:rPr>
              <w:t xml:space="preserve"> (“these selection criteria will be applied to the consortium as a whole, unless specified otherwise”), and given that the turnover criterion is </w:t>
            </w:r>
            <w:r w:rsidRPr="00A2478A">
              <w:rPr>
                <w:b/>
                <w:bCs/>
                <w:lang w:val="en-US"/>
              </w:rPr>
              <w:t>not</w:t>
            </w:r>
            <w:r w:rsidRPr="00A2478A">
              <w:rPr>
                <w:lang w:val="en-US"/>
              </w:rPr>
              <w:t xml:space="preserve"> among the criteria explicitly exempted from this general rule, the minimum turnover threshold of EUR 400,000 </w:t>
            </w:r>
            <w:r w:rsidRPr="00A2478A">
              <w:rPr>
                <w:b/>
                <w:bCs/>
                <w:lang w:val="en-US"/>
              </w:rPr>
              <w:t>may be met by the consortium as a whole, by aggregating the average annual turnover of all consortium members</w:t>
            </w:r>
            <w:r w:rsidRPr="00A2478A">
              <w:rPr>
                <w:lang w:val="en-US"/>
              </w:rPr>
              <w:t xml:space="preserve"> (leader and partners) over the last three closed financial years.</w:t>
            </w:r>
          </w:p>
          <w:p w14:paraId="75B7CDCF" w14:textId="77777777" w:rsidR="0034307F" w:rsidRPr="00A2478A" w:rsidRDefault="00A059FC">
            <w:pPr>
              <w:spacing w:before="40" w:after="80" w:line="280" w:lineRule="auto"/>
              <w:jc w:val="both"/>
              <w:rPr>
                <w:lang w:val="en-US"/>
              </w:rPr>
            </w:pPr>
            <w:r w:rsidRPr="00A2478A">
              <w:rPr>
                <w:b/>
                <w:bCs/>
                <w:lang w:val="en-US"/>
              </w:rPr>
              <w:t xml:space="preserve">Note. </w:t>
            </w:r>
            <w:r w:rsidRPr="00A2478A">
              <w:rPr>
                <w:lang w:val="en-US"/>
              </w:rPr>
              <w:t xml:space="preserve">The consortium aggregation rule above applies only to the turnover criterion. The other economic and financial capacity criterion under Section 3.1.1 — the current ratio (current assets / current liabilities) of at least 1 in the last financial year — must be fulfilled by </w:t>
            </w:r>
            <w:r w:rsidRPr="00A2478A">
              <w:rPr>
                <w:b/>
                <w:bCs/>
                <w:lang w:val="en-US"/>
              </w:rPr>
              <w:t>each</w:t>
            </w:r>
            <w:r w:rsidRPr="00A2478A">
              <w:rPr>
                <w:lang w:val="en-US"/>
              </w:rPr>
              <w:t xml:space="preserve"> member of the consortium individually, as expressly stated in the RFP.</w:t>
            </w:r>
          </w:p>
          <w:p w14:paraId="75B7CDD0" w14:textId="77777777" w:rsidR="0034307F" w:rsidRPr="00A2478A" w:rsidRDefault="00A059FC">
            <w:pPr>
              <w:spacing w:before="40" w:after="80" w:line="280" w:lineRule="auto"/>
              <w:jc w:val="both"/>
              <w:rPr>
                <w:lang w:val="en-US"/>
              </w:rPr>
            </w:pPr>
            <w:r w:rsidRPr="00A2478A">
              <w:rPr>
                <w:b/>
                <w:bCs/>
                <w:lang w:val="en-US"/>
              </w:rPr>
              <w:t xml:space="preserve">Documentation. </w:t>
            </w:r>
            <w:r w:rsidRPr="00A2478A">
              <w:rPr>
                <w:lang w:val="en-US"/>
              </w:rPr>
              <w:t>Offerors and consortium members shall demonstrate compliance with the turnover criterion by completing Table C3 (Financial data) of the Technical Proposal and by supporting it with the relevant financial statements or equivalent documentation for the last three closed financial years.</w:t>
            </w:r>
          </w:p>
        </w:tc>
      </w:tr>
    </w:tbl>
    <w:p w14:paraId="75B7CDD2"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D5"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D3" w14:textId="77777777" w:rsidR="0034307F" w:rsidRPr="00A2478A" w:rsidRDefault="00A059FC">
            <w:pPr>
              <w:jc w:val="center"/>
              <w:rPr>
                <w:lang w:val="en-US"/>
              </w:rPr>
            </w:pPr>
            <w:r w:rsidRPr="00A2478A">
              <w:rPr>
                <w:b/>
                <w:bCs/>
                <w:color w:val="FFFFFF"/>
                <w:lang w:val="en-US"/>
              </w:rPr>
              <w:t>Q8</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D4" w14:textId="77777777" w:rsidR="0034307F" w:rsidRPr="00A2478A" w:rsidRDefault="00A059FC">
            <w:pPr>
              <w:spacing w:before="40" w:after="80" w:line="280" w:lineRule="auto"/>
              <w:jc w:val="both"/>
              <w:rPr>
                <w:lang w:val="en-US"/>
              </w:rPr>
            </w:pPr>
            <w:r w:rsidRPr="00A2478A">
              <w:rPr>
                <w:lang w:val="en-US"/>
              </w:rPr>
              <w:t>Please specify how you ask to be shown the costs for all non-key experts. Do we understand correctly that for each milestone for all non-key experts, 1 line should be added with Role/name as “Non-key experts”?</w:t>
            </w:r>
          </w:p>
        </w:tc>
      </w:tr>
      <w:tr w:rsidR="0034307F" w:rsidRPr="00A2478A" w14:paraId="75B7CDDC"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D6"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D7" w14:textId="77777777" w:rsidR="0034307F" w:rsidRPr="00A2478A" w:rsidRDefault="00A059FC">
            <w:pPr>
              <w:spacing w:before="40" w:after="80" w:line="280" w:lineRule="auto"/>
              <w:jc w:val="both"/>
              <w:rPr>
                <w:lang w:val="en-US"/>
              </w:rPr>
            </w:pPr>
            <w:r w:rsidRPr="00A2478A">
              <w:rPr>
                <w:lang w:val="en-US"/>
              </w:rPr>
              <w:t xml:space="preserve">Yes, that is correct. </w:t>
            </w:r>
            <w:r w:rsidRPr="00A2478A">
              <w:rPr>
                <w:b/>
                <w:bCs/>
                <w:lang w:val="en-US"/>
              </w:rPr>
              <w:t xml:space="preserve">By </w:t>
            </w:r>
            <w:proofErr w:type="gramStart"/>
            <w:r w:rsidRPr="00A2478A">
              <w:rPr>
                <w:b/>
                <w:bCs/>
                <w:lang w:val="en-US"/>
              </w:rPr>
              <w:t>default</w:t>
            </w:r>
            <w:proofErr w:type="gramEnd"/>
            <w:r w:rsidRPr="00A2478A">
              <w:rPr>
                <w:b/>
                <w:bCs/>
                <w:lang w:val="en-US"/>
              </w:rPr>
              <w:t xml:space="preserve"> and as a rule</w:t>
            </w:r>
            <w:r w:rsidRPr="00A2478A">
              <w:rPr>
                <w:lang w:val="en-US"/>
              </w:rPr>
              <w:t xml:space="preserve">, the costs for all non-key experts involved </w:t>
            </w:r>
            <w:proofErr w:type="gramStart"/>
            <w:r w:rsidRPr="00A2478A">
              <w:rPr>
                <w:lang w:val="en-US"/>
              </w:rPr>
              <w:t>in a given</w:t>
            </w:r>
            <w:proofErr w:type="gramEnd"/>
            <w:r w:rsidRPr="00A2478A">
              <w:rPr>
                <w:lang w:val="en-US"/>
              </w:rPr>
              <w:t xml:space="preserve"> milestone shall be aggregated and presented as </w:t>
            </w:r>
            <w:r w:rsidRPr="00A2478A">
              <w:rPr>
                <w:b/>
                <w:bCs/>
                <w:lang w:val="en-US"/>
              </w:rPr>
              <w:t>a single line per milestone</w:t>
            </w:r>
            <w:r w:rsidRPr="00A2478A">
              <w:rPr>
                <w:lang w:val="en-US"/>
              </w:rPr>
              <w:t>, with the “Role/name” column set to “Non-key experts”. This approach is consistent with the instruction provided in the Notes section of the Financial Proposal template (Section A): “The cost of all the non-key experts will be put in one line.”</w:t>
            </w:r>
          </w:p>
          <w:p w14:paraId="75B7CDD8" w14:textId="77777777" w:rsidR="0034307F" w:rsidRPr="00A2478A" w:rsidRDefault="00A059FC">
            <w:pPr>
              <w:spacing w:before="40" w:after="80" w:line="280" w:lineRule="auto"/>
              <w:jc w:val="both"/>
              <w:rPr>
                <w:lang w:val="en-US"/>
              </w:rPr>
            </w:pPr>
            <w:r w:rsidRPr="00A2478A">
              <w:rPr>
                <w:b/>
                <w:bCs/>
                <w:lang w:val="en-US"/>
              </w:rPr>
              <w:t xml:space="preserve">Optional detailing. </w:t>
            </w:r>
            <w:r w:rsidRPr="00A2478A">
              <w:rPr>
                <w:lang w:val="en-US"/>
              </w:rPr>
              <w:t>Where the Offeror considers it useful to demonstrate the proposed staffing structure in greater detail, separate lines per individual non-key expert may be added under each milestone, provided that:</w:t>
            </w:r>
          </w:p>
          <w:p w14:paraId="75B7CDD9" w14:textId="77777777" w:rsidR="0034307F" w:rsidRPr="00A2478A" w:rsidRDefault="00A059FC">
            <w:pPr>
              <w:pStyle w:val="ListParagraph"/>
              <w:numPr>
                <w:ilvl w:val="0"/>
                <w:numId w:val="2"/>
              </w:numPr>
              <w:spacing w:before="20" w:after="40" w:line="280" w:lineRule="auto"/>
              <w:jc w:val="both"/>
              <w:rPr>
                <w:lang w:val="en-US"/>
              </w:rPr>
            </w:pPr>
            <w:r w:rsidRPr="00A2478A">
              <w:rPr>
                <w:lang w:val="en-US"/>
              </w:rPr>
              <w:t>the aggregated subtotal per milestone for non-key experts remains clearly identifiable; and</w:t>
            </w:r>
          </w:p>
          <w:p w14:paraId="75B7CDDA" w14:textId="77777777" w:rsidR="0034307F" w:rsidRPr="00A2478A" w:rsidRDefault="00A059FC">
            <w:pPr>
              <w:pStyle w:val="ListParagraph"/>
              <w:numPr>
                <w:ilvl w:val="0"/>
                <w:numId w:val="2"/>
              </w:numPr>
              <w:spacing w:before="20" w:after="40" w:line="280" w:lineRule="auto"/>
              <w:jc w:val="both"/>
              <w:rPr>
                <w:lang w:val="en-US"/>
              </w:rPr>
            </w:pPr>
            <w:proofErr w:type="gramStart"/>
            <w:r w:rsidRPr="00A2478A">
              <w:rPr>
                <w:lang w:val="en-US"/>
              </w:rPr>
              <w:lastRenderedPageBreak/>
              <w:t>the</w:t>
            </w:r>
            <w:proofErr w:type="gramEnd"/>
            <w:r w:rsidRPr="00A2478A">
              <w:rPr>
                <w:lang w:val="en-US"/>
              </w:rPr>
              <w:t xml:space="preserve"> level of detail is consistent across all milestones.</w:t>
            </w:r>
          </w:p>
          <w:p w14:paraId="75B7CDDB" w14:textId="77777777" w:rsidR="0034307F" w:rsidRPr="00A2478A" w:rsidRDefault="00A059FC">
            <w:pPr>
              <w:spacing w:before="40" w:after="80" w:line="280" w:lineRule="auto"/>
              <w:jc w:val="both"/>
              <w:rPr>
                <w:lang w:val="en-US"/>
              </w:rPr>
            </w:pPr>
            <w:r w:rsidRPr="00A2478A">
              <w:rPr>
                <w:lang w:val="en-US"/>
              </w:rPr>
              <w:t>The Evaluation Committee will assess both formats on an equal basis. Detailed presentation will neither be rewarded nor penalized in the evaluation.</w:t>
            </w:r>
          </w:p>
        </w:tc>
      </w:tr>
    </w:tbl>
    <w:p w14:paraId="75B7CDDD"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E0"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DE" w14:textId="77777777" w:rsidR="0034307F" w:rsidRPr="00A2478A" w:rsidRDefault="00A059FC">
            <w:pPr>
              <w:jc w:val="center"/>
              <w:rPr>
                <w:lang w:val="en-US"/>
              </w:rPr>
            </w:pPr>
            <w:r w:rsidRPr="00A2478A">
              <w:rPr>
                <w:b/>
                <w:bCs/>
                <w:color w:val="FFFFFF"/>
                <w:lang w:val="en-US"/>
              </w:rPr>
              <w:t>Q9</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DF" w14:textId="77777777" w:rsidR="0034307F" w:rsidRPr="00A2478A" w:rsidRDefault="00A059FC">
            <w:pPr>
              <w:spacing w:before="40" w:after="80" w:line="280" w:lineRule="auto"/>
              <w:jc w:val="both"/>
              <w:rPr>
                <w:lang w:val="en-US"/>
              </w:rPr>
            </w:pPr>
            <w:r w:rsidRPr="00A2478A">
              <w:rPr>
                <w:lang w:val="en-US"/>
              </w:rPr>
              <w:t>Should the TOTAL COST FOR WARRANTY, MAINTENANCE AND OPERATION SUPPORT line show an estimation for a month or for 12 months?</w:t>
            </w:r>
          </w:p>
        </w:tc>
      </w:tr>
      <w:tr w:rsidR="0034307F" w:rsidRPr="00A2478A" w14:paraId="75B7CDE6"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E1"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E2" w14:textId="77777777" w:rsidR="0034307F" w:rsidRPr="00A2478A" w:rsidRDefault="00A059FC">
            <w:pPr>
              <w:spacing w:before="40" w:after="80" w:line="280" w:lineRule="auto"/>
              <w:jc w:val="both"/>
              <w:rPr>
                <w:lang w:val="en-US"/>
              </w:rPr>
            </w:pPr>
            <w:r w:rsidRPr="00A2478A">
              <w:rPr>
                <w:lang w:val="en-US"/>
              </w:rPr>
              <w:t>The value to be entered depends on the section of the Financial Proposal template, as follows:</w:t>
            </w:r>
          </w:p>
          <w:p w14:paraId="75B7CDE3" w14:textId="77777777" w:rsidR="0034307F" w:rsidRPr="00A2478A" w:rsidRDefault="00A059FC">
            <w:pPr>
              <w:spacing w:before="40" w:after="80" w:line="280" w:lineRule="auto"/>
              <w:jc w:val="both"/>
              <w:rPr>
                <w:lang w:val="en-US"/>
              </w:rPr>
            </w:pPr>
            <w:r w:rsidRPr="00A2478A">
              <w:rPr>
                <w:b/>
                <w:bCs/>
                <w:lang w:val="en-US"/>
              </w:rPr>
              <w:t xml:space="preserve">Section B – Warranty, Maintenance and Operation Support Cost. </w:t>
            </w:r>
            <w:r w:rsidRPr="00A2478A">
              <w:rPr>
                <w:lang w:val="en-US"/>
              </w:rPr>
              <w:t xml:space="preserve">The amounts shall represent </w:t>
            </w:r>
            <w:r w:rsidRPr="00A2478A">
              <w:rPr>
                <w:b/>
                <w:bCs/>
                <w:lang w:val="en-US"/>
              </w:rPr>
              <w:t>the monthly cost (an average estimation for one month)</w:t>
            </w:r>
            <w:r w:rsidRPr="00A2478A">
              <w:rPr>
                <w:lang w:val="en-US"/>
              </w:rPr>
              <w:t>, in line with the note attached to Section B of the template (“The costs for the SIMIDA warranty, maintenance and operation must be estimated monthly (an average estimation for a month).”).</w:t>
            </w:r>
          </w:p>
          <w:p w14:paraId="75B7CDE4" w14:textId="77777777" w:rsidR="0034307F" w:rsidRPr="00A2478A" w:rsidRDefault="00A059FC">
            <w:pPr>
              <w:spacing w:before="40" w:after="80" w:line="280" w:lineRule="auto"/>
              <w:jc w:val="both"/>
              <w:rPr>
                <w:lang w:val="en-US"/>
              </w:rPr>
            </w:pPr>
            <w:r w:rsidRPr="00A2478A">
              <w:rPr>
                <w:b/>
                <w:bCs/>
                <w:lang w:val="en-US"/>
              </w:rPr>
              <w:t xml:space="preserve">Section D – Costs Summary, line “Post-implementation support and maintenance”. </w:t>
            </w:r>
            <w:r w:rsidRPr="00A2478A">
              <w:rPr>
                <w:lang w:val="en-US"/>
              </w:rPr>
              <w:t xml:space="preserve">This line shall represent </w:t>
            </w:r>
            <w:r w:rsidRPr="00A2478A">
              <w:rPr>
                <w:b/>
                <w:bCs/>
                <w:lang w:val="en-US"/>
              </w:rPr>
              <w:t>the total amount for the entire period of Milestone 7 (twelve months)</w:t>
            </w:r>
            <w:r w:rsidRPr="00A2478A">
              <w:rPr>
                <w:lang w:val="en-US"/>
              </w:rPr>
              <w:t>, i.e. the monthly cost determined in Section B multiplied by 12. This is consistent with the note attached to Section D of the template (“the costs for post-implementation support and maintenance must be indicated as a total amount for all period of the Milestone 7”) and with the duration of Milestone 7 as set out in Table D1 of the RFP.</w:t>
            </w:r>
          </w:p>
          <w:p w14:paraId="75B7CDE5" w14:textId="77777777" w:rsidR="0034307F" w:rsidRPr="00A2478A" w:rsidRDefault="00A059FC">
            <w:pPr>
              <w:spacing w:before="40" w:after="80" w:line="280" w:lineRule="auto"/>
              <w:jc w:val="both"/>
              <w:rPr>
                <w:lang w:val="en-US"/>
              </w:rPr>
            </w:pPr>
            <w:r w:rsidRPr="00A2478A">
              <w:rPr>
                <w:b/>
                <w:bCs/>
                <w:lang w:val="en-US"/>
              </w:rPr>
              <w:t xml:space="preserve">Evaluation basis. </w:t>
            </w:r>
            <w:r w:rsidRPr="00A2478A">
              <w:rPr>
                <w:lang w:val="en-US"/>
              </w:rPr>
              <w:t>The total contractual value attributable to warranty, maintenance, and operation support for the purpose of the financial evaluation will correspond to the value reported in Section D (i.e. monthly cost × 12).</w:t>
            </w:r>
          </w:p>
        </w:tc>
      </w:tr>
    </w:tbl>
    <w:p w14:paraId="75B7CDE7"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EA"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E8" w14:textId="77777777" w:rsidR="0034307F" w:rsidRPr="00A2478A" w:rsidRDefault="00A059FC">
            <w:pPr>
              <w:jc w:val="center"/>
              <w:rPr>
                <w:lang w:val="en-US"/>
              </w:rPr>
            </w:pPr>
            <w:r w:rsidRPr="00A2478A">
              <w:rPr>
                <w:b/>
                <w:bCs/>
                <w:color w:val="FFFFFF"/>
                <w:lang w:val="en-US"/>
              </w:rPr>
              <w:t>Q10</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E9" w14:textId="77777777" w:rsidR="0034307F" w:rsidRPr="00A2478A" w:rsidRDefault="00A059FC">
            <w:pPr>
              <w:spacing w:before="40" w:after="80" w:line="280" w:lineRule="auto"/>
              <w:jc w:val="both"/>
              <w:rPr>
                <w:lang w:val="en-US"/>
              </w:rPr>
            </w:pPr>
            <w:r w:rsidRPr="00A2478A">
              <w:rPr>
                <w:lang w:val="en-US"/>
              </w:rPr>
              <w:t>Do you need to include all roles needed within the warranty period? In which column should we fill in the value “an average estimation for a month”? What are the requirements for the fulfillment of the columns “Hourly rate EUR” and “Estimated no. of hours” in this case?</w:t>
            </w:r>
          </w:p>
        </w:tc>
      </w:tr>
      <w:tr w:rsidR="0034307F" w:rsidRPr="00A2478A" w14:paraId="75B7CDF2"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EB"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EC" w14:textId="77777777" w:rsidR="0034307F" w:rsidRPr="00A2478A" w:rsidRDefault="00A059FC">
            <w:pPr>
              <w:spacing w:before="40" w:after="80" w:line="280" w:lineRule="auto"/>
              <w:jc w:val="both"/>
              <w:rPr>
                <w:lang w:val="en-US"/>
              </w:rPr>
            </w:pPr>
            <w:r w:rsidRPr="00A2478A">
              <w:rPr>
                <w:b/>
                <w:bCs/>
                <w:lang w:val="en-US"/>
              </w:rPr>
              <w:t xml:space="preserve">Roles to be included. </w:t>
            </w:r>
            <w:proofErr w:type="gramStart"/>
            <w:r w:rsidRPr="00A2478A">
              <w:rPr>
                <w:lang w:val="en-US"/>
              </w:rPr>
              <w:t>For the purpose of</w:t>
            </w:r>
            <w:proofErr w:type="gramEnd"/>
            <w:r w:rsidRPr="00A2478A">
              <w:rPr>
                <w:lang w:val="en-US"/>
              </w:rPr>
              <w:t xml:space="preserve"> presenting the effort distribution during the warranty and post-implementation maintenance period, Offerors </w:t>
            </w:r>
            <w:r w:rsidRPr="00A2478A">
              <w:rPr>
                <w:b/>
                <w:bCs/>
                <w:lang w:val="en-US"/>
              </w:rPr>
              <w:t>may limit the effort breakdown to key experts only</w:t>
            </w:r>
            <w:r w:rsidRPr="00A2478A">
              <w:rPr>
                <w:lang w:val="en-US"/>
              </w:rPr>
              <w:t>. The associated cost for non-key experts, if any, shall be included on a single line as “Non-key experts”, consistent with the approach described in Q8.</w:t>
            </w:r>
          </w:p>
          <w:p w14:paraId="75B7CDED" w14:textId="77777777" w:rsidR="0034307F" w:rsidRPr="00A2478A" w:rsidRDefault="00A059FC">
            <w:pPr>
              <w:spacing w:before="40" w:after="80" w:line="280" w:lineRule="auto"/>
              <w:jc w:val="both"/>
              <w:rPr>
                <w:lang w:val="en-US"/>
              </w:rPr>
            </w:pPr>
            <w:r w:rsidRPr="00A2478A">
              <w:rPr>
                <w:b/>
                <w:bCs/>
                <w:lang w:val="en-US"/>
              </w:rPr>
              <w:t xml:space="preserve">Column completion (monthly basis). </w:t>
            </w:r>
            <w:r w:rsidRPr="00A2478A">
              <w:rPr>
                <w:lang w:val="en-US"/>
              </w:rPr>
              <w:t xml:space="preserve">All values entered in Section B reflect </w:t>
            </w:r>
            <w:r w:rsidRPr="00A2478A">
              <w:rPr>
                <w:b/>
                <w:bCs/>
                <w:lang w:val="en-US"/>
              </w:rPr>
              <w:t>the monthly estimation</w:t>
            </w:r>
            <w:r w:rsidRPr="00A2478A">
              <w:rPr>
                <w:lang w:val="en-US"/>
              </w:rPr>
              <w:t xml:space="preserve"> (see Q9). The columns shall be completed in accordance with the same principles applied to the other cost categories in the template:</w:t>
            </w:r>
          </w:p>
          <w:p w14:paraId="75B7CDEE" w14:textId="58ACB3F0"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“Hourly rate </w:t>
            </w:r>
            <w:r w:rsidR="00A9564A">
              <w:rPr>
                <w:b/>
                <w:bCs/>
                <w:lang w:val="en-US"/>
              </w:rPr>
              <w:t>EUR</w:t>
            </w:r>
            <w:r w:rsidRPr="00A2478A">
              <w:rPr>
                <w:b/>
                <w:bCs/>
                <w:lang w:val="en-US"/>
              </w:rPr>
              <w:t xml:space="preserve">”: </w:t>
            </w:r>
            <w:r w:rsidRPr="00A2478A">
              <w:rPr>
                <w:lang w:val="en-US"/>
              </w:rPr>
              <w:t>the hourly rate of the key expert (or aggregated rate for non-key experts) engaged in warranty and maintenance activities.</w:t>
            </w:r>
          </w:p>
          <w:p w14:paraId="75B7CDEF"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lastRenderedPageBreak/>
              <w:t xml:space="preserve">“Estimated no. of hours”: </w:t>
            </w:r>
            <w:r w:rsidRPr="00A2478A">
              <w:rPr>
                <w:lang w:val="en-US"/>
              </w:rPr>
              <w:t>the estimated monthly volume of work (number of hours per month) to be performed by the corresponding role during the warranty and maintenance period.</w:t>
            </w:r>
          </w:p>
          <w:p w14:paraId="75B7CDF0" w14:textId="5A8F530D"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“Subtotal </w:t>
            </w:r>
            <w:r w:rsidR="00A9564A">
              <w:rPr>
                <w:b/>
                <w:bCs/>
                <w:lang w:val="en-US"/>
              </w:rPr>
              <w:t>EUR</w:t>
            </w:r>
            <w:r w:rsidRPr="00A2478A">
              <w:rPr>
                <w:b/>
                <w:bCs/>
                <w:lang w:val="en-US"/>
              </w:rPr>
              <w:t xml:space="preserve">”: </w:t>
            </w:r>
            <w:r w:rsidRPr="00A2478A">
              <w:rPr>
                <w:lang w:val="en-US"/>
              </w:rPr>
              <w:t>the product of the hourly rate and the estimated number of hours, representing the monthly cost for the corresponding role.</w:t>
            </w:r>
          </w:p>
          <w:p w14:paraId="75B7CDF1" w14:textId="77777777" w:rsidR="0034307F" w:rsidRPr="00A2478A" w:rsidRDefault="00A059FC">
            <w:pPr>
              <w:spacing w:before="40" w:after="80" w:line="280" w:lineRule="auto"/>
              <w:jc w:val="both"/>
              <w:rPr>
                <w:lang w:val="en-US"/>
              </w:rPr>
            </w:pPr>
            <w:r w:rsidRPr="00A2478A">
              <w:rPr>
                <w:b/>
                <w:bCs/>
                <w:lang w:val="en-US"/>
              </w:rPr>
              <w:t xml:space="preserve">Reference. </w:t>
            </w:r>
            <w:r w:rsidRPr="00A2478A">
              <w:rPr>
                <w:lang w:val="en-US"/>
              </w:rPr>
              <w:t>See Q9 for the relationship between the monthly figures in Section B and the total twelve-month value reported in Section D.</w:t>
            </w:r>
          </w:p>
        </w:tc>
      </w:tr>
    </w:tbl>
    <w:p w14:paraId="75B7CDF3"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DF6"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2E5496"/>
            <w:tcMar>
              <w:top w:w="120" w:type="dxa"/>
              <w:left w:w="160" w:type="dxa"/>
              <w:bottom w:w="120" w:type="dxa"/>
              <w:right w:w="160" w:type="dxa"/>
            </w:tcMar>
          </w:tcPr>
          <w:p w14:paraId="75B7CDF4" w14:textId="77777777" w:rsidR="0034307F" w:rsidRPr="00A2478A" w:rsidRDefault="00A059FC">
            <w:pPr>
              <w:jc w:val="center"/>
              <w:rPr>
                <w:lang w:val="en-US"/>
              </w:rPr>
            </w:pPr>
            <w:r w:rsidRPr="00A2478A">
              <w:rPr>
                <w:b/>
                <w:bCs/>
                <w:color w:val="FFFFFF"/>
                <w:lang w:val="en-US"/>
              </w:rPr>
              <w:t>Q11</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DF5" w14:textId="77777777" w:rsidR="0034307F" w:rsidRPr="00A2478A" w:rsidRDefault="00A059FC">
            <w:pPr>
              <w:spacing w:before="40" w:after="80" w:line="280" w:lineRule="auto"/>
              <w:jc w:val="both"/>
              <w:rPr>
                <w:lang w:val="en-US"/>
              </w:rPr>
            </w:pPr>
            <w:r w:rsidRPr="00A2478A">
              <w:rPr>
                <w:lang w:val="en-US"/>
              </w:rPr>
              <w:t xml:space="preserve">The Financial Proposal template does not include </w:t>
            </w:r>
            <w:proofErr w:type="gramStart"/>
            <w:r w:rsidRPr="00A2478A">
              <w:rPr>
                <w:lang w:val="en-US"/>
              </w:rPr>
              <w:t>the table</w:t>
            </w:r>
            <w:proofErr w:type="gramEnd"/>
            <w:r w:rsidRPr="00A2478A">
              <w:rPr>
                <w:lang w:val="en-US"/>
              </w:rPr>
              <w:t xml:space="preserve"> E. Maintenance and Operation Support Costs for Optional Service. What should be the structure of this table/section of the Financial Proposal? What details should the Offeror provide in this section?</w:t>
            </w:r>
          </w:p>
        </w:tc>
      </w:tr>
      <w:tr w:rsidR="0034307F" w:rsidRPr="00A2478A" w14:paraId="75B7CDFF"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DF7"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DF8" w14:textId="77777777" w:rsidR="0034307F" w:rsidRPr="00A2478A" w:rsidRDefault="00A059FC">
            <w:pPr>
              <w:spacing w:before="40" w:after="80" w:line="280" w:lineRule="auto"/>
              <w:jc w:val="both"/>
              <w:rPr>
                <w:lang w:val="en-US"/>
              </w:rPr>
            </w:pPr>
            <w:r w:rsidRPr="00A2478A">
              <w:rPr>
                <w:b/>
                <w:bCs/>
                <w:lang w:val="en-US"/>
              </w:rPr>
              <w:t xml:space="preserve">Updated template. </w:t>
            </w:r>
            <w:r w:rsidRPr="00A2478A">
              <w:rPr>
                <w:lang w:val="en-US"/>
              </w:rPr>
              <w:t xml:space="preserve">The Financial Proposal template has been updated and now includes </w:t>
            </w:r>
            <w:r w:rsidRPr="00A2478A">
              <w:rPr>
                <w:b/>
                <w:bCs/>
                <w:lang w:val="en-US"/>
              </w:rPr>
              <w:t>Section E – Maintenance and Operation Support Costs for Optional Services</w:t>
            </w:r>
            <w:r w:rsidRPr="00A2478A">
              <w:rPr>
                <w:lang w:val="en-US"/>
              </w:rPr>
              <w:t>. The updated template (</w:t>
            </w:r>
            <w:r w:rsidRPr="00A2478A">
              <w:rPr>
                <w:i/>
                <w:iCs/>
                <w:lang w:val="en-US"/>
              </w:rPr>
              <w:t>Annex_Financial_proposal_RFP_SIMIDA.xlsx</w:t>
            </w:r>
            <w:r w:rsidRPr="00A2478A">
              <w:rPr>
                <w:lang w:val="en-US"/>
              </w:rPr>
              <w:t xml:space="preserve">) is attached to this Clarifications document and </w:t>
            </w:r>
            <w:r w:rsidRPr="00A2478A">
              <w:rPr>
                <w:b/>
                <w:bCs/>
                <w:lang w:val="en-US"/>
              </w:rPr>
              <w:t>replaces the previously published version</w:t>
            </w:r>
            <w:r w:rsidRPr="00A2478A">
              <w:rPr>
                <w:lang w:val="en-US"/>
              </w:rPr>
              <w:t>. Offerors shall use the updated template for the preparation of the Financial Proposal.</w:t>
            </w:r>
          </w:p>
          <w:p w14:paraId="75B7CDF9" w14:textId="77777777" w:rsidR="0034307F" w:rsidRPr="00A2478A" w:rsidRDefault="00A059FC">
            <w:pPr>
              <w:spacing w:before="40" w:after="80" w:line="280" w:lineRule="auto"/>
              <w:jc w:val="both"/>
              <w:rPr>
                <w:lang w:val="en-US"/>
              </w:rPr>
            </w:pPr>
            <w:r w:rsidRPr="00A2478A">
              <w:rPr>
                <w:b/>
                <w:bCs/>
                <w:lang w:val="en-US"/>
              </w:rPr>
              <w:t xml:space="preserve">Purpose of Section E. </w:t>
            </w:r>
            <w:r w:rsidRPr="00A2478A">
              <w:rPr>
                <w:lang w:val="en-US"/>
              </w:rPr>
              <w:t xml:space="preserve">Section E covers the costs of optional maintenance and operation support services that ANSA may decide to procure </w:t>
            </w:r>
            <w:r w:rsidRPr="00A2478A">
              <w:rPr>
                <w:b/>
                <w:bCs/>
                <w:lang w:val="en-US"/>
              </w:rPr>
              <w:t>after the expiration of the 12-month post-implementation support and maintenance period (Milestone 7)</w:t>
            </w:r>
            <w:r w:rsidRPr="00A2478A">
              <w:rPr>
                <w:lang w:val="en-US"/>
              </w:rPr>
              <w:t>. The Client (ANSA) will have the option to continue maintenance and support services beyond the contract period, on the terms reflected by the optional pricing provided in Section E.</w:t>
            </w:r>
          </w:p>
          <w:p w14:paraId="75B7CDFA" w14:textId="72160942" w:rsidR="0034307F" w:rsidRPr="00A2478A" w:rsidRDefault="00A059FC">
            <w:pPr>
              <w:spacing w:before="40" w:after="80" w:line="280" w:lineRule="auto"/>
              <w:jc w:val="both"/>
              <w:rPr>
                <w:lang w:val="en-US"/>
              </w:rPr>
            </w:pPr>
            <w:r w:rsidRPr="00A2478A">
              <w:rPr>
                <w:b/>
                <w:bCs/>
                <w:lang w:val="en-US"/>
              </w:rPr>
              <w:t xml:space="preserve">Structure of Section E. </w:t>
            </w:r>
            <w:r w:rsidRPr="00A2478A">
              <w:rPr>
                <w:lang w:val="en-US"/>
              </w:rPr>
              <w:t xml:space="preserve">The Offeror shall provide a single line item indicating the </w:t>
            </w:r>
            <w:r w:rsidRPr="00A2478A">
              <w:rPr>
                <w:b/>
                <w:bCs/>
                <w:lang w:val="en-US"/>
              </w:rPr>
              <w:t xml:space="preserve">monthly fixed cost (in </w:t>
            </w:r>
            <w:r w:rsidR="00C16453">
              <w:rPr>
                <w:b/>
                <w:bCs/>
                <w:lang w:val="en-US"/>
              </w:rPr>
              <w:t>EUR</w:t>
            </w:r>
            <w:r w:rsidRPr="00A2478A">
              <w:rPr>
                <w:b/>
                <w:bCs/>
                <w:lang w:val="en-US"/>
              </w:rPr>
              <w:t>) for optional maintenance and operation support services</w:t>
            </w:r>
            <w:r w:rsidRPr="00A2478A">
              <w:rPr>
                <w:lang w:val="en-US"/>
              </w:rPr>
              <w:t xml:space="preserve"> applicable after the expiration of Milestone 7. The estimate shall represent an average monthly cost covering all services that the Offeror intends to provide as part of the optional maintenance offering.</w:t>
            </w:r>
          </w:p>
          <w:p w14:paraId="75B7CDFB" w14:textId="77777777" w:rsidR="0034307F" w:rsidRPr="00A2478A" w:rsidRDefault="00A059FC">
            <w:pPr>
              <w:spacing w:before="40" w:after="80" w:line="280" w:lineRule="auto"/>
              <w:jc w:val="both"/>
              <w:rPr>
                <w:lang w:val="en-US"/>
              </w:rPr>
            </w:pPr>
            <w:r w:rsidRPr="00A2478A">
              <w:rPr>
                <w:b/>
                <w:bCs/>
                <w:lang w:val="en-US"/>
              </w:rPr>
              <w:t xml:space="preserve">Exclusion from the evaluated Financial Proposal. </w:t>
            </w:r>
            <w:r w:rsidRPr="00A2478A">
              <w:rPr>
                <w:lang w:val="en-US"/>
              </w:rPr>
              <w:t>As expressly stated in the Notes section of the template (Section E): “these costs are not part of the financial proposal and will be used by the Client as a basis to budget funds for the maintenance of the SIMIDA after the contract period ends.” Accordingly:</w:t>
            </w:r>
          </w:p>
          <w:p w14:paraId="75B7CDFC"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The amount entered in Section E </w:t>
            </w:r>
            <w:r w:rsidRPr="00A2478A">
              <w:rPr>
                <w:lang w:val="en-US"/>
              </w:rPr>
              <w:t xml:space="preserve">will </w:t>
            </w:r>
            <w:r w:rsidRPr="00A2478A">
              <w:rPr>
                <w:b/>
                <w:bCs/>
                <w:lang w:val="en-US"/>
              </w:rPr>
              <w:t>not</w:t>
            </w:r>
            <w:r w:rsidRPr="00A2478A">
              <w:rPr>
                <w:lang w:val="en-US"/>
              </w:rPr>
              <w:t xml:space="preserve"> be included in the total value of the Financial Proposal for the purpose of </w:t>
            </w:r>
            <w:proofErr w:type="gramStart"/>
            <w:r w:rsidRPr="00A2478A">
              <w:rPr>
                <w:lang w:val="en-US"/>
              </w:rPr>
              <w:t>the financial</w:t>
            </w:r>
            <w:proofErr w:type="gramEnd"/>
            <w:r w:rsidRPr="00A2478A">
              <w:rPr>
                <w:lang w:val="en-US"/>
              </w:rPr>
              <w:t xml:space="preserve"> evaluation and scoring.</w:t>
            </w:r>
          </w:p>
          <w:p w14:paraId="75B7CDFD"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Section E values </w:t>
            </w:r>
            <w:r w:rsidRPr="00A2478A">
              <w:rPr>
                <w:lang w:val="en-US"/>
              </w:rPr>
              <w:t>are nevertheless required to be completed by the Offeror, as they will be used by ANSA for future budgetary planning.</w:t>
            </w:r>
          </w:p>
          <w:p w14:paraId="75B7CDFE"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The award of any optional maintenance contract </w:t>
            </w:r>
            <w:r w:rsidRPr="00A2478A">
              <w:rPr>
                <w:lang w:val="en-US"/>
              </w:rPr>
              <w:t>beyond the Milestone 7 period is at the sole discretion of ANSA and is not guaranteed by the present procurement procedure.</w:t>
            </w:r>
          </w:p>
        </w:tc>
      </w:tr>
    </w:tbl>
    <w:p w14:paraId="75B7CE00" w14:textId="77777777" w:rsidR="0034307F" w:rsidRPr="00A2478A" w:rsidRDefault="0034307F">
      <w:pPr>
        <w:spacing w:before="120" w:after="120"/>
        <w:rPr>
          <w:lang w:val="en-US"/>
        </w:rPr>
      </w:pPr>
    </w:p>
    <w:p w14:paraId="75B7CE0D" w14:textId="77777777" w:rsidR="0034307F" w:rsidRPr="00A2478A" w:rsidRDefault="0034307F">
      <w:pPr>
        <w:spacing w:before="120" w:after="120"/>
        <w:rPr>
          <w:lang w:val="en-U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460"/>
      </w:tblGrid>
      <w:tr w:rsidR="0034307F" w:rsidRPr="00A2478A" w14:paraId="75B7CE11" w14:textId="77777777">
        <w:trPr>
          <w:cantSplit/>
        </w:trPr>
        <w:tc>
          <w:tcPr>
            <w:tcW w:w="900" w:type="dxa"/>
            <w:tcBorders>
              <w:top w:val="single" w:sz="4" w:space="0" w:color="BFBFBF"/>
              <w:left w:val="single" w:sz="4" w:space="0" w:color="BFBFBF"/>
              <w:bottom w:val="single" w:sz="4" w:space="0" w:color="BFBFBF"/>
              <w:right w:val="single" w:sz="4" w:space="0" w:color="BFBFBF"/>
            </w:tcBorders>
            <w:shd w:val="clear" w:color="auto" w:fill="B45F06"/>
            <w:tcMar>
              <w:top w:w="120" w:type="dxa"/>
              <w:left w:w="160" w:type="dxa"/>
              <w:bottom w:w="120" w:type="dxa"/>
              <w:right w:w="160" w:type="dxa"/>
            </w:tcMar>
          </w:tcPr>
          <w:p w14:paraId="75B7CE0E" w14:textId="4A6F4B06" w:rsidR="0034307F" w:rsidRPr="00A2478A" w:rsidRDefault="00A059FC">
            <w:pPr>
              <w:jc w:val="center"/>
              <w:rPr>
                <w:lang w:val="en-US"/>
              </w:rPr>
            </w:pPr>
            <w:r w:rsidRPr="00A2478A">
              <w:rPr>
                <w:b/>
                <w:bCs/>
                <w:color w:val="FFFFFF"/>
                <w:lang w:val="en-US"/>
              </w:rPr>
              <w:t>Q1</w:t>
            </w:r>
            <w:r w:rsidR="0010746A">
              <w:rPr>
                <w:b/>
                <w:bCs/>
                <w:color w:val="FFFFFF"/>
                <w:lang w:val="en-US"/>
              </w:rPr>
              <w:t>2</w:t>
            </w:r>
          </w:p>
        </w:tc>
        <w:tc>
          <w:tcPr>
            <w:tcW w:w="8460" w:type="dxa"/>
            <w:tcBorders>
              <w:top w:val="single" w:sz="4" w:space="0" w:color="BFBFBF"/>
              <w:left w:val="single" w:sz="4" w:space="0" w:color="BFBFBF"/>
              <w:bottom w:val="single" w:sz="4" w:space="0" w:color="BFBFBF"/>
              <w:right w:val="single" w:sz="4" w:space="0" w:color="BFBFBF"/>
            </w:tcBorders>
            <w:shd w:val="clear" w:color="auto" w:fill="EAF0F7"/>
            <w:tcMar>
              <w:top w:w="120" w:type="dxa"/>
              <w:left w:w="160" w:type="dxa"/>
              <w:bottom w:w="120" w:type="dxa"/>
              <w:right w:w="160" w:type="dxa"/>
            </w:tcMar>
          </w:tcPr>
          <w:p w14:paraId="75B7CE0F" w14:textId="77777777" w:rsidR="0034307F" w:rsidRPr="00A2478A" w:rsidRDefault="00A059FC">
            <w:pPr>
              <w:spacing w:before="40" w:after="80" w:line="280" w:lineRule="auto"/>
              <w:jc w:val="both"/>
              <w:rPr>
                <w:lang w:val="en-US"/>
              </w:rPr>
            </w:pPr>
            <w:r w:rsidRPr="00A2478A">
              <w:rPr>
                <w:b/>
                <w:bCs/>
                <w:lang w:val="en-US"/>
              </w:rPr>
              <w:t>Additional clarification by the Contracting Authority – Unit of measurement for the level of effort.</w:t>
            </w:r>
          </w:p>
          <w:p w14:paraId="75B7CE10" w14:textId="2179A1EA" w:rsidR="0034307F" w:rsidRPr="00A2478A" w:rsidRDefault="00A059FC">
            <w:pPr>
              <w:spacing w:before="40" w:after="80" w:line="280" w:lineRule="auto"/>
              <w:jc w:val="both"/>
              <w:rPr>
                <w:lang w:val="en-US"/>
              </w:rPr>
            </w:pPr>
            <w:r w:rsidRPr="00A2478A">
              <w:rPr>
                <w:lang w:val="en-US"/>
              </w:rPr>
              <w:t xml:space="preserve">This clarification is issued to resolve an inconsistency between Section C5 of the RFP and the Financial Proposal template. Section C5 refers to a breakdown of effort in person-days, while the Financial Proposal template uses hours (“Hourly rate </w:t>
            </w:r>
            <w:r w:rsidR="00A9564A">
              <w:rPr>
                <w:lang w:val="en-US"/>
              </w:rPr>
              <w:t>EUR</w:t>
            </w:r>
            <w:r w:rsidRPr="00A2478A">
              <w:rPr>
                <w:lang w:val="en-US"/>
              </w:rPr>
              <w:t>” and “Estimated no. of hours”).</w:t>
            </w:r>
          </w:p>
        </w:tc>
      </w:tr>
      <w:tr w:rsidR="0034307F" w:rsidRPr="00A2478A" w14:paraId="75B7CE1A" w14:textId="77777777">
        <w:tc>
          <w:tcPr>
            <w:tcW w:w="900" w:type="dxa"/>
            <w:tcBorders>
              <w:top w:val="single" w:sz="4" w:space="0" w:color="BFBFBF"/>
              <w:left w:val="single" w:sz="4" w:space="0" w:color="BFBFBF"/>
              <w:bottom w:val="single" w:sz="4" w:space="0" w:color="BFBFBF"/>
              <w:right w:val="single" w:sz="4" w:space="0" w:color="BFBFBF"/>
            </w:tcBorders>
            <w:shd w:val="clear" w:color="auto" w:fill="548235"/>
            <w:tcMar>
              <w:top w:w="120" w:type="dxa"/>
              <w:left w:w="160" w:type="dxa"/>
              <w:bottom w:w="120" w:type="dxa"/>
              <w:right w:w="160" w:type="dxa"/>
            </w:tcMar>
          </w:tcPr>
          <w:p w14:paraId="75B7CE12" w14:textId="77777777" w:rsidR="0034307F" w:rsidRPr="00A2478A" w:rsidRDefault="00A059FC">
            <w:pPr>
              <w:jc w:val="center"/>
              <w:rPr>
                <w:lang w:val="en-US"/>
              </w:rPr>
            </w:pPr>
            <w:r w:rsidRPr="00A2478A">
              <w:rPr>
                <w:b/>
                <w:bCs/>
                <w:color w:val="FFFFFF"/>
                <w:lang w:val="en-US"/>
              </w:rPr>
              <w:t>A</w:t>
            </w:r>
          </w:p>
        </w:tc>
        <w:tc>
          <w:tcPr>
            <w:tcW w:w="8460" w:type="dxa"/>
            <w:tcBorders>
              <w:top w:val="single" w:sz="4" w:space="0" w:color="BFBFBF"/>
              <w:left w:val="single" w:sz="4" w:space="0" w:color="BFBFBF"/>
              <w:bottom w:val="single" w:sz="4" w:space="0" w:color="BFBFBF"/>
              <w:right w:val="single" w:sz="4" w:space="0" w:color="BFBFBF"/>
            </w:tcBorders>
            <w:tcMar>
              <w:top w:w="120" w:type="dxa"/>
              <w:left w:w="160" w:type="dxa"/>
              <w:bottom w:w="120" w:type="dxa"/>
              <w:right w:w="160" w:type="dxa"/>
            </w:tcMar>
          </w:tcPr>
          <w:p w14:paraId="75B7CE13" w14:textId="77777777" w:rsidR="0034307F" w:rsidRPr="00A2478A" w:rsidRDefault="00A059FC">
            <w:pPr>
              <w:spacing w:before="40" w:after="80" w:line="280" w:lineRule="auto"/>
              <w:jc w:val="both"/>
              <w:rPr>
                <w:lang w:val="en-US"/>
              </w:rPr>
            </w:pPr>
            <w:r w:rsidRPr="00A2478A">
              <w:rPr>
                <w:b/>
                <w:bCs/>
                <w:lang w:val="en-US"/>
              </w:rPr>
              <w:t>The level of effort in the Financial Proposal shall be expressed in hours</w:t>
            </w:r>
            <w:r w:rsidRPr="00A2478A">
              <w:rPr>
                <w:lang w:val="en-US"/>
              </w:rPr>
              <w:t>, in accordance with the Financial Proposal template (</w:t>
            </w:r>
            <w:r w:rsidRPr="00A2478A">
              <w:rPr>
                <w:i/>
                <w:iCs/>
                <w:lang w:val="en-US"/>
              </w:rPr>
              <w:t>Annex_Financial_proposal_RFP_SIMIDA.xlsx</w:t>
            </w:r>
            <w:r w:rsidRPr="00A2478A">
              <w:rPr>
                <w:lang w:val="en-US"/>
              </w:rPr>
              <w:t>).</w:t>
            </w:r>
          </w:p>
          <w:p w14:paraId="75B7CE14" w14:textId="77777777" w:rsidR="0034307F" w:rsidRPr="00A2478A" w:rsidRDefault="00A059FC">
            <w:pPr>
              <w:spacing w:before="40" w:after="80" w:line="280" w:lineRule="auto"/>
              <w:jc w:val="both"/>
              <w:rPr>
                <w:lang w:val="en-US"/>
              </w:rPr>
            </w:pPr>
            <w:r w:rsidRPr="00A2478A">
              <w:rPr>
                <w:b/>
                <w:bCs/>
                <w:lang w:val="en-US"/>
              </w:rPr>
              <w:t xml:space="preserve">This clarification constitutes a formal amendment to Section C5 of the RFP. </w:t>
            </w:r>
            <w:r w:rsidRPr="00A2478A">
              <w:rPr>
                <w:lang w:val="en-US"/>
              </w:rPr>
              <w:t>The references in Section C5 to “person days” and “cost for each person day” are replaced, for the purpose of the Financial Proposal, by “hours” and “hourly rate” respectively.</w:t>
            </w:r>
          </w:p>
          <w:p w14:paraId="75B7CE15" w14:textId="77777777" w:rsidR="0034307F" w:rsidRPr="00A2478A" w:rsidRDefault="00A059FC">
            <w:pPr>
              <w:spacing w:before="40" w:after="80" w:line="280" w:lineRule="auto"/>
              <w:jc w:val="both"/>
              <w:rPr>
                <w:lang w:val="en-US"/>
              </w:rPr>
            </w:pPr>
            <w:r w:rsidRPr="00A2478A">
              <w:rPr>
                <w:b/>
                <w:bCs/>
                <w:lang w:val="en-US"/>
              </w:rPr>
              <w:t xml:space="preserve">Application across the Financial Proposal. </w:t>
            </w:r>
            <w:r w:rsidRPr="00A2478A">
              <w:rPr>
                <w:lang w:val="en-US"/>
              </w:rPr>
              <w:t>The unit of effort “hours” applies consistently to:</w:t>
            </w:r>
          </w:p>
          <w:p w14:paraId="75B7CE16"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Section A </w:t>
            </w:r>
            <w:r w:rsidRPr="00A2478A">
              <w:rPr>
                <w:lang w:val="en-US"/>
              </w:rPr>
              <w:t>(Implementation Costs and software stabilization) – effort and costs per key expert and per aggregated line for non-key experts (see Q8);</w:t>
            </w:r>
          </w:p>
          <w:p w14:paraId="75B7CE17" w14:textId="77777777"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Section B </w:t>
            </w:r>
            <w:r w:rsidRPr="00A2478A">
              <w:rPr>
                <w:lang w:val="en-US"/>
              </w:rPr>
              <w:t>(Warranty, Maintenance and Operation Support Cost) – monthly volume of work in hours per role (see Q9 and Q10);</w:t>
            </w:r>
          </w:p>
          <w:p w14:paraId="75B7CE18" w14:textId="30051239" w:rsidR="0034307F" w:rsidRPr="00A2478A" w:rsidRDefault="00A059FC">
            <w:pPr>
              <w:pStyle w:val="ListParagraph"/>
              <w:numPr>
                <w:ilvl w:val="0"/>
                <w:numId w:val="2"/>
              </w:numPr>
              <w:spacing w:before="20" w:after="40" w:line="280" w:lineRule="auto"/>
              <w:jc w:val="both"/>
              <w:rPr>
                <w:lang w:val="en-US"/>
              </w:rPr>
            </w:pPr>
            <w:r w:rsidRPr="00A2478A">
              <w:rPr>
                <w:b/>
                <w:bCs/>
                <w:lang w:val="en-US"/>
              </w:rPr>
              <w:t xml:space="preserve">Section D </w:t>
            </w:r>
            <w:r w:rsidRPr="00A2478A">
              <w:rPr>
                <w:lang w:val="en-US"/>
              </w:rPr>
              <w:t xml:space="preserve">(Costs Summary) – derived totals expressed in </w:t>
            </w:r>
            <w:r w:rsidR="00C16453">
              <w:rPr>
                <w:lang w:val="en-US"/>
              </w:rPr>
              <w:t>EUR</w:t>
            </w:r>
            <w:r w:rsidRPr="00A2478A">
              <w:rPr>
                <w:lang w:val="en-US"/>
              </w:rPr>
              <w:t xml:space="preserve"> only, with no separate unit of effort to report at this level.</w:t>
            </w:r>
          </w:p>
          <w:p w14:paraId="75B7CE19" w14:textId="77777777" w:rsidR="0034307F" w:rsidRPr="00A2478A" w:rsidRDefault="00A059FC">
            <w:pPr>
              <w:spacing w:before="40" w:after="80" w:line="280" w:lineRule="auto"/>
              <w:jc w:val="both"/>
              <w:rPr>
                <w:lang w:val="en-US"/>
              </w:rPr>
            </w:pPr>
            <w:r w:rsidRPr="00A2478A">
              <w:rPr>
                <w:b/>
                <w:bCs/>
                <w:lang w:val="en-US"/>
              </w:rPr>
              <w:t xml:space="preserve">Technical Proposal. </w:t>
            </w:r>
            <w:r w:rsidRPr="00A2478A">
              <w:rPr>
                <w:lang w:val="en-US"/>
              </w:rPr>
              <w:t xml:space="preserve">The Level of Effort Chart of the Technical Proposal (Section 4.4, </w:t>
            </w:r>
            <w:r w:rsidRPr="00A2478A">
              <w:rPr>
                <w:i/>
                <w:iCs/>
                <w:lang w:val="en-US"/>
              </w:rPr>
              <w:t>Annex_LoE_Chart_RFP_SIMIDA.xlsx</w:t>
            </w:r>
            <w:r w:rsidRPr="00A2478A">
              <w:rPr>
                <w:lang w:val="en-US"/>
              </w:rPr>
              <w:t xml:space="preserve">) shall continue to be completed in accordance with its own template structure (person-days). Offerors shall ensure internal consistency between the effort presented in the Level of Effort Chart and the effort presented in the Financial Proposal, applying a standard conversion factor of 8 working hours </w:t>
            </w:r>
            <w:proofErr w:type="gramStart"/>
            <w:r w:rsidRPr="00A2478A">
              <w:rPr>
                <w:lang w:val="en-US"/>
              </w:rPr>
              <w:t>per person-</w:t>
            </w:r>
            <w:proofErr w:type="gramEnd"/>
            <w:r w:rsidRPr="00A2478A">
              <w:rPr>
                <w:lang w:val="en-US"/>
              </w:rPr>
              <w:t>day. Any deviation from this conversion factor shall be clearly explained in the Technical Proposal.</w:t>
            </w:r>
          </w:p>
        </w:tc>
      </w:tr>
    </w:tbl>
    <w:p w14:paraId="75B7CE1F" w14:textId="77777777" w:rsidR="0034307F" w:rsidRPr="00A2478A" w:rsidRDefault="0034307F">
      <w:pPr>
        <w:spacing w:before="120" w:after="120"/>
        <w:rPr>
          <w:lang w:val="en-US"/>
        </w:rPr>
      </w:pPr>
    </w:p>
    <w:p w14:paraId="75B7CE20" w14:textId="77777777" w:rsidR="0034307F" w:rsidRPr="00A2478A" w:rsidRDefault="00A059FC">
      <w:pPr>
        <w:pStyle w:val="Heading2"/>
        <w:rPr>
          <w:lang w:val="en-US"/>
        </w:rPr>
      </w:pPr>
      <w:r w:rsidRPr="00A2478A">
        <w:rPr>
          <w:lang w:val="en-US"/>
        </w:rPr>
        <w:t>Final Provisions</w:t>
      </w:r>
    </w:p>
    <w:p w14:paraId="3D293F71" w14:textId="77777777" w:rsidR="00986967" w:rsidRDefault="00A059FC">
      <w:pPr>
        <w:spacing w:before="60" w:after="120" w:line="300" w:lineRule="auto"/>
        <w:jc w:val="both"/>
        <w:rPr>
          <w:lang w:val="en-US"/>
        </w:rPr>
      </w:pPr>
      <w:r w:rsidRPr="00A2478A">
        <w:rPr>
          <w:lang w:val="en-US"/>
        </w:rPr>
        <w:t xml:space="preserve">These clarifications form an integral part of the RFP documentation published </w:t>
      </w:r>
      <w:r w:rsidRPr="008852C8">
        <w:rPr>
          <w:lang w:val="en-US"/>
        </w:rPr>
        <w:t>on 14 April 2026</w:t>
      </w:r>
      <w:r w:rsidRPr="00A2478A">
        <w:rPr>
          <w:lang w:val="en-US"/>
        </w:rPr>
        <w:t xml:space="preserve"> and shall be read together with the previous round of clarifications. </w:t>
      </w:r>
    </w:p>
    <w:p w14:paraId="75B7CE23" w14:textId="44243C47" w:rsidR="0034307F" w:rsidRPr="00A2478A" w:rsidRDefault="00A059FC">
      <w:pPr>
        <w:spacing w:before="60" w:after="120" w:line="300" w:lineRule="auto"/>
        <w:jc w:val="both"/>
        <w:rPr>
          <w:lang w:val="en-US"/>
        </w:rPr>
      </w:pPr>
      <w:r w:rsidRPr="008852C8">
        <w:rPr>
          <w:lang w:val="en-US"/>
        </w:rPr>
        <w:t>All other terms and conditions of the RFP</w:t>
      </w:r>
      <w:r w:rsidR="008852C8" w:rsidRPr="008852C8">
        <w:rPr>
          <w:lang w:val="en-US"/>
        </w:rPr>
        <w:t xml:space="preserve"> </w:t>
      </w:r>
      <w:r w:rsidRPr="008852C8">
        <w:rPr>
          <w:lang w:val="en-US"/>
        </w:rPr>
        <w:t>remain unchanged.</w:t>
      </w:r>
    </w:p>
    <w:p w14:paraId="75B7CE24" w14:textId="77777777" w:rsidR="0034307F" w:rsidRPr="00A2478A" w:rsidRDefault="0034307F">
      <w:pPr>
        <w:spacing w:before="120" w:after="120"/>
        <w:rPr>
          <w:lang w:val="en-US"/>
        </w:rPr>
      </w:pPr>
    </w:p>
    <w:p w14:paraId="75B7CE27" w14:textId="3EAC7CCD" w:rsidR="0034307F" w:rsidRPr="00A2478A" w:rsidRDefault="0034307F">
      <w:pPr>
        <w:spacing w:after="40"/>
        <w:jc w:val="right"/>
        <w:rPr>
          <w:lang w:val="en-US"/>
        </w:rPr>
      </w:pPr>
    </w:p>
    <w:sectPr w:rsidR="0034307F" w:rsidRPr="00A2478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2F6D7" w14:textId="77777777" w:rsidR="007527C5" w:rsidRDefault="007527C5">
      <w:r>
        <w:separator/>
      </w:r>
    </w:p>
  </w:endnote>
  <w:endnote w:type="continuationSeparator" w:id="0">
    <w:p w14:paraId="301C2358" w14:textId="77777777" w:rsidR="007527C5" w:rsidRDefault="007527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7CE29" w14:textId="0BA2BB6A" w:rsidR="0034307F" w:rsidRDefault="00A059FC">
    <w:pPr>
      <w:jc w:val="center"/>
    </w:pPr>
    <w:r>
      <w:rPr>
        <w:color w:val="595959"/>
        <w:sz w:val="18"/>
        <w:szCs w:val="18"/>
      </w:rPr>
      <w:t xml:space="preserve">Page </w:t>
    </w:r>
    <w:r>
      <w:rPr>
        <w:color w:val="595959"/>
        <w:sz w:val="18"/>
        <w:szCs w:val="18"/>
      </w:rPr>
      <w:fldChar w:fldCharType="begin"/>
    </w:r>
    <w:r>
      <w:rPr>
        <w:color w:val="595959"/>
        <w:sz w:val="18"/>
        <w:szCs w:val="18"/>
      </w:rPr>
      <w:instrText>PAGE</w:instrText>
    </w:r>
    <w:r>
      <w:rPr>
        <w:color w:val="595959"/>
        <w:sz w:val="18"/>
        <w:szCs w:val="18"/>
      </w:rPr>
      <w:fldChar w:fldCharType="separate"/>
    </w:r>
    <w:r w:rsidR="00A2478A">
      <w:rPr>
        <w:noProof/>
        <w:color w:val="595959"/>
        <w:sz w:val="18"/>
        <w:szCs w:val="18"/>
      </w:rPr>
      <w:t>1</w:t>
    </w:r>
    <w:r>
      <w:rPr>
        <w:color w:val="595959"/>
        <w:sz w:val="18"/>
        <w:szCs w:val="18"/>
      </w:rPr>
      <w:fldChar w:fldCharType="end"/>
    </w:r>
    <w:r>
      <w:rPr>
        <w:color w:val="595959"/>
        <w:sz w:val="18"/>
        <w:szCs w:val="18"/>
      </w:rPr>
      <w:t xml:space="preserve"> of </w:t>
    </w:r>
    <w:r>
      <w:rPr>
        <w:color w:val="595959"/>
        <w:sz w:val="18"/>
        <w:szCs w:val="18"/>
      </w:rPr>
      <w:fldChar w:fldCharType="begin"/>
    </w:r>
    <w:r>
      <w:rPr>
        <w:color w:val="595959"/>
        <w:sz w:val="18"/>
        <w:szCs w:val="18"/>
      </w:rPr>
      <w:instrText>NUMPAGES</w:instrText>
    </w:r>
    <w:r>
      <w:rPr>
        <w:color w:val="595959"/>
        <w:sz w:val="18"/>
        <w:szCs w:val="18"/>
      </w:rPr>
      <w:fldChar w:fldCharType="separate"/>
    </w:r>
    <w:r w:rsidR="00A2478A">
      <w:rPr>
        <w:noProof/>
        <w:color w:val="595959"/>
        <w:sz w:val="18"/>
        <w:szCs w:val="18"/>
      </w:rPr>
      <w:t>2</w:t>
    </w:r>
    <w:r>
      <w:rPr>
        <w:color w:val="59595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C1C2E" w14:textId="77777777" w:rsidR="007527C5" w:rsidRDefault="007527C5">
      <w:r>
        <w:separator/>
      </w:r>
    </w:p>
  </w:footnote>
  <w:footnote w:type="continuationSeparator" w:id="0">
    <w:p w14:paraId="7CEF217E" w14:textId="77777777" w:rsidR="007527C5" w:rsidRDefault="007527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D630C"/>
    <w:multiLevelType w:val="hybridMultilevel"/>
    <w:tmpl w:val="2D580A96"/>
    <w:lvl w:ilvl="0" w:tplc="7B226F00">
      <w:start w:val="1"/>
      <w:numFmt w:val="bullet"/>
      <w:lvlText w:val="●"/>
      <w:lvlJc w:val="left"/>
      <w:pPr>
        <w:ind w:left="720" w:hanging="360"/>
      </w:pPr>
    </w:lvl>
    <w:lvl w:ilvl="1" w:tplc="C2283214">
      <w:start w:val="1"/>
      <w:numFmt w:val="bullet"/>
      <w:lvlText w:val="○"/>
      <w:lvlJc w:val="left"/>
      <w:pPr>
        <w:ind w:left="1440" w:hanging="360"/>
      </w:pPr>
    </w:lvl>
    <w:lvl w:ilvl="2" w:tplc="793A21FA">
      <w:start w:val="1"/>
      <w:numFmt w:val="bullet"/>
      <w:lvlText w:val="■"/>
      <w:lvlJc w:val="left"/>
      <w:pPr>
        <w:ind w:left="2160" w:hanging="360"/>
      </w:pPr>
    </w:lvl>
    <w:lvl w:ilvl="3" w:tplc="C6880802">
      <w:start w:val="1"/>
      <w:numFmt w:val="bullet"/>
      <w:lvlText w:val="●"/>
      <w:lvlJc w:val="left"/>
      <w:pPr>
        <w:ind w:left="2880" w:hanging="360"/>
      </w:pPr>
    </w:lvl>
    <w:lvl w:ilvl="4" w:tplc="7ABAD928">
      <w:start w:val="1"/>
      <w:numFmt w:val="bullet"/>
      <w:lvlText w:val="○"/>
      <w:lvlJc w:val="left"/>
      <w:pPr>
        <w:ind w:left="3600" w:hanging="360"/>
      </w:pPr>
    </w:lvl>
    <w:lvl w:ilvl="5" w:tplc="7F58E1D0">
      <w:start w:val="1"/>
      <w:numFmt w:val="bullet"/>
      <w:lvlText w:val="■"/>
      <w:lvlJc w:val="left"/>
      <w:pPr>
        <w:ind w:left="4320" w:hanging="360"/>
      </w:pPr>
    </w:lvl>
    <w:lvl w:ilvl="6" w:tplc="9ED492E6">
      <w:start w:val="1"/>
      <w:numFmt w:val="bullet"/>
      <w:lvlText w:val="●"/>
      <w:lvlJc w:val="left"/>
      <w:pPr>
        <w:ind w:left="5040" w:hanging="360"/>
      </w:pPr>
    </w:lvl>
    <w:lvl w:ilvl="7" w:tplc="EAB251E4">
      <w:start w:val="1"/>
      <w:numFmt w:val="bullet"/>
      <w:lvlText w:val="●"/>
      <w:lvlJc w:val="left"/>
      <w:pPr>
        <w:ind w:left="5760" w:hanging="360"/>
      </w:pPr>
    </w:lvl>
    <w:lvl w:ilvl="8" w:tplc="0F929840">
      <w:start w:val="1"/>
      <w:numFmt w:val="bullet"/>
      <w:lvlText w:val="●"/>
      <w:lvlJc w:val="left"/>
      <w:pPr>
        <w:ind w:left="6480" w:hanging="360"/>
      </w:pPr>
    </w:lvl>
  </w:abstractNum>
  <w:abstractNum w:abstractNumId="1" w15:restartNumberingAfterBreak="0">
    <w:nsid w:val="4DF168FB"/>
    <w:multiLevelType w:val="hybridMultilevel"/>
    <w:tmpl w:val="6F800880"/>
    <w:lvl w:ilvl="0" w:tplc="6EEE3912">
      <w:start w:val="1"/>
      <w:numFmt w:val="bullet"/>
      <w:lvlText w:val="•"/>
      <w:lvlJc w:val="left"/>
      <w:pPr>
        <w:ind w:left="520" w:hanging="260"/>
      </w:pPr>
    </w:lvl>
    <w:lvl w:ilvl="1" w:tplc="CD76C48A">
      <w:start w:val="1"/>
      <w:numFmt w:val="bullet"/>
      <w:lvlText w:val="◦"/>
      <w:lvlJc w:val="left"/>
      <w:pPr>
        <w:ind w:left="900" w:hanging="260"/>
      </w:pPr>
    </w:lvl>
    <w:lvl w:ilvl="2" w:tplc="8A64A712">
      <w:numFmt w:val="decimal"/>
      <w:lvlText w:val=""/>
      <w:lvlJc w:val="left"/>
    </w:lvl>
    <w:lvl w:ilvl="3" w:tplc="F45035E2">
      <w:numFmt w:val="decimal"/>
      <w:lvlText w:val=""/>
      <w:lvlJc w:val="left"/>
    </w:lvl>
    <w:lvl w:ilvl="4" w:tplc="7CCACB0A">
      <w:numFmt w:val="decimal"/>
      <w:lvlText w:val=""/>
      <w:lvlJc w:val="left"/>
    </w:lvl>
    <w:lvl w:ilvl="5" w:tplc="E5E0460C">
      <w:numFmt w:val="decimal"/>
      <w:lvlText w:val=""/>
      <w:lvlJc w:val="left"/>
    </w:lvl>
    <w:lvl w:ilvl="6" w:tplc="AA46D7B4">
      <w:numFmt w:val="decimal"/>
      <w:lvlText w:val=""/>
      <w:lvlJc w:val="left"/>
    </w:lvl>
    <w:lvl w:ilvl="7" w:tplc="C08E9BA4">
      <w:numFmt w:val="decimal"/>
      <w:lvlText w:val=""/>
      <w:lvlJc w:val="left"/>
    </w:lvl>
    <w:lvl w:ilvl="8" w:tplc="8C64568E">
      <w:numFmt w:val="decimal"/>
      <w:lvlText w:val=""/>
      <w:lvlJc w:val="left"/>
    </w:lvl>
  </w:abstractNum>
  <w:num w:numId="1" w16cid:durableId="496843854">
    <w:abstractNumId w:val="0"/>
    <w:lvlOverride w:ilvl="0">
      <w:startOverride w:val="1"/>
    </w:lvlOverride>
  </w:num>
  <w:num w:numId="2" w16cid:durableId="80539499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07F"/>
    <w:rsid w:val="00022D53"/>
    <w:rsid w:val="00040C1C"/>
    <w:rsid w:val="00054F48"/>
    <w:rsid w:val="0010746A"/>
    <w:rsid w:val="0030120C"/>
    <w:rsid w:val="0034307F"/>
    <w:rsid w:val="00365748"/>
    <w:rsid w:val="00461866"/>
    <w:rsid w:val="0054185A"/>
    <w:rsid w:val="00553BF6"/>
    <w:rsid w:val="005E5931"/>
    <w:rsid w:val="00690951"/>
    <w:rsid w:val="007527C5"/>
    <w:rsid w:val="007A1E81"/>
    <w:rsid w:val="007E6357"/>
    <w:rsid w:val="008852C8"/>
    <w:rsid w:val="008D4F16"/>
    <w:rsid w:val="00986967"/>
    <w:rsid w:val="009E2D7C"/>
    <w:rsid w:val="00A059FC"/>
    <w:rsid w:val="00A2478A"/>
    <w:rsid w:val="00A9564A"/>
    <w:rsid w:val="00BC7946"/>
    <w:rsid w:val="00C030FC"/>
    <w:rsid w:val="00C16453"/>
    <w:rsid w:val="00D8177A"/>
    <w:rsid w:val="00EB3B12"/>
    <w:rsid w:val="00EE7C3D"/>
    <w:rsid w:val="00F43FC6"/>
  </w:rsids>
  <m:mathPr>
    <m:mathFont m:val="Cambria Math"/>
    <m:brkBin m:val="before"/>
    <m:brkBinSub m:val="--"/>
    <m:smallFrac m:val="0"/>
    <m:dispDef/>
    <m:lMargin m:val="0"/>
    <m:rMargin m:val="0"/>
    <m:defJc m:val="centerGroup"/>
    <m:wrapIndent m:val="1440"/>
    <m:intLim m:val="subSup"/>
    <m:naryLim m:val="undOvr"/>
  </m:mathPr>
  <w:themeFontLang w:val="ro-M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7CD57"/>
  <w15:docId w15:val="{28FA9C93-D353-492F-AEDB-38E99343A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MD" w:eastAsia="ro-M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spacing w:before="200" w:after="80"/>
      <w:outlineLvl w:val="1"/>
    </w:pPr>
    <w:rPr>
      <w:b/>
      <w:bCs/>
      <w:color w:val="1F3864"/>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A2478A"/>
    <w:pPr>
      <w:tabs>
        <w:tab w:val="center" w:pos="4513"/>
        <w:tab w:val="right" w:pos="9026"/>
      </w:tabs>
    </w:pPr>
  </w:style>
  <w:style w:type="character" w:customStyle="1" w:styleId="HeaderChar">
    <w:name w:val="Header Char"/>
    <w:basedOn w:val="DefaultParagraphFont"/>
    <w:link w:val="Header"/>
    <w:uiPriority w:val="99"/>
    <w:rsid w:val="00A2478A"/>
  </w:style>
  <w:style w:type="paragraph" w:styleId="Footer">
    <w:name w:val="footer"/>
    <w:basedOn w:val="Normal"/>
    <w:link w:val="FooterChar"/>
    <w:uiPriority w:val="99"/>
    <w:unhideWhenUsed/>
    <w:rsid w:val="00A2478A"/>
    <w:pPr>
      <w:tabs>
        <w:tab w:val="center" w:pos="4513"/>
        <w:tab w:val="right" w:pos="9026"/>
      </w:tabs>
    </w:pPr>
  </w:style>
  <w:style w:type="character" w:customStyle="1" w:styleId="FooterChar">
    <w:name w:val="Footer Char"/>
    <w:basedOn w:val="DefaultParagraphFont"/>
    <w:link w:val="Footer"/>
    <w:uiPriority w:val="99"/>
    <w:rsid w:val="00A2478A"/>
  </w:style>
  <w:style w:type="character" w:styleId="CommentReference">
    <w:name w:val="annotation reference"/>
    <w:basedOn w:val="DefaultParagraphFont"/>
    <w:uiPriority w:val="99"/>
    <w:semiHidden/>
    <w:unhideWhenUsed/>
    <w:rsid w:val="00C030FC"/>
    <w:rPr>
      <w:sz w:val="16"/>
      <w:szCs w:val="16"/>
    </w:rPr>
  </w:style>
  <w:style w:type="paragraph" w:styleId="CommentText">
    <w:name w:val="annotation text"/>
    <w:basedOn w:val="Normal"/>
    <w:link w:val="CommentTextChar"/>
    <w:uiPriority w:val="99"/>
    <w:unhideWhenUsed/>
    <w:rsid w:val="00C030FC"/>
    <w:rPr>
      <w:sz w:val="20"/>
      <w:szCs w:val="20"/>
    </w:rPr>
  </w:style>
  <w:style w:type="character" w:customStyle="1" w:styleId="CommentTextChar">
    <w:name w:val="Comment Text Char"/>
    <w:basedOn w:val="DefaultParagraphFont"/>
    <w:link w:val="CommentText"/>
    <w:uiPriority w:val="99"/>
    <w:rsid w:val="00C030FC"/>
    <w:rPr>
      <w:sz w:val="20"/>
      <w:szCs w:val="20"/>
    </w:rPr>
  </w:style>
  <w:style w:type="paragraph" w:styleId="CommentSubject">
    <w:name w:val="annotation subject"/>
    <w:basedOn w:val="CommentText"/>
    <w:next w:val="CommentText"/>
    <w:link w:val="CommentSubjectChar"/>
    <w:uiPriority w:val="99"/>
    <w:semiHidden/>
    <w:unhideWhenUsed/>
    <w:rsid w:val="00C030FC"/>
    <w:rPr>
      <w:b/>
      <w:bCs/>
    </w:rPr>
  </w:style>
  <w:style w:type="character" w:customStyle="1" w:styleId="CommentSubjectChar">
    <w:name w:val="Comment Subject Char"/>
    <w:basedOn w:val="CommentTextChar"/>
    <w:link w:val="CommentSubject"/>
    <w:uiPriority w:val="99"/>
    <w:semiHidden/>
    <w:rsid w:val="00C030F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2962</Words>
  <Characters>16618</Characters>
  <Application>Microsoft Office Word</Application>
  <DocSecurity>0</DocSecurity>
  <Lines>319</Lines>
  <Paragraphs>151</Paragraphs>
  <ScaleCrop>false</ScaleCrop>
  <Company/>
  <LinksUpToDate>false</LinksUpToDate>
  <CharactersWithSpaces>19429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SIMIDA – Clarifications Round 2</dc:title>
  <dc:creator>Contracting Authority</dc:creator>
  <dc:description>Official responses to clarification questions submitted by Offerors</dc:description>
  <cp:lastModifiedBy>Sergiu Reveneala</cp:lastModifiedBy>
  <cp:revision>18</cp:revision>
  <dcterms:created xsi:type="dcterms:W3CDTF">2026-05-11T07:24:00Z</dcterms:created>
  <dcterms:modified xsi:type="dcterms:W3CDTF">2026-05-11T07:51:00Z</dcterms:modified>
</cp:coreProperties>
</file>